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32163A" w14:textId="084E5EFF" w:rsidR="00993E9B" w:rsidRDefault="00993E9B" w:rsidP="77D2F9B7">
      <w:pPr>
        <w:pStyle w:val="CRCoverPage"/>
        <w:tabs>
          <w:tab w:val="right" w:pos="9639"/>
        </w:tabs>
        <w:spacing w:after="0"/>
        <w:rPr>
          <w:b/>
          <w:bCs/>
          <w:noProof/>
          <w:sz w:val="24"/>
          <w:szCs w:val="24"/>
        </w:rPr>
      </w:pPr>
      <w:r w:rsidRPr="77D2F9B7">
        <w:rPr>
          <w:b/>
          <w:bCs/>
          <w:noProof/>
          <w:sz w:val="24"/>
          <w:szCs w:val="24"/>
        </w:rPr>
        <w:t>3GPP TSG-RAN4 Meeting #11</w:t>
      </w:r>
      <w:r w:rsidR="00E019E8" w:rsidRPr="77D2F9B7">
        <w:rPr>
          <w:b/>
          <w:bCs/>
          <w:noProof/>
          <w:sz w:val="24"/>
          <w:szCs w:val="24"/>
        </w:rPr>
        <w:t>1</w:t>
      </w:r>
      <w:r>
        <w:tab/>
      </w:r>
      <w:r w:rsidR="007B480F" w:rsidRPr="77D2F9B7">
        <w:rPr>
          <w:b/>
          <w:bCs/>
          <w:noProof/>
          <w:sz w:val="24"/>
          <w:szCs w:val="24"/>
        </w:rPr>
        <w:t>R4-24</w:t>
      </w:r>
      <w:r w:rsidR="3FE6EA48" w:rsidRPr="77D2F9B7">
        <w:rPr>
          <w:b/>
          <w:bCs/>
          <w:noProof/>
          <w:sz w:val="24"/>
          <w:szCs w:val="24"/>
        </w:rPr>
        <w:t>11521</w:t>
      </w:r>
    </w:p>
    <w:p w14:paraId="3A8B920D" w14:textId="1536F18F" w:rsidR="00993E9B" w:rsidRPr="00B144E9" w:rsidRDefault="00217FC1" w:rsidP="77D2F9B7">
      <w:pPr>
        <w:rPr>
          <w:rFonts w:ascii="Arial" w:hAnsi="Arial" w:cs="Arial"/>
          <w:b/>
          <w:bCs/>
          <w:noProof/>
          <w:sz w:val="24"/>
          <w:szCs w:val="24"/>
        </w:rPr>
      </w:pPr>
      <w:r w:rsidRPr="77D2F9B7">
        <w:rPr>
          <w:rFonts w:ascii="Arial" w:eastAsia="SimSun" w:hAnsi="Arial" w:cs="Arial"/>
          <w:b/>
          <w:bCs/>
          <w:sz w:val="24"/>
          <w:szCs w:val="24"/>
          <w:lang w:eastAsia="zh-CN"/>
        </w:rPr>
        <w:t>Maastricht</w:t>
      </w:r>
      <w:r w:rsidR="00E019E8" w:rsidRPr="77D2F9B7">
        <w:rPr>
          <w:rFonts w:ascii="Arial" w:eastAsia="SimSun" w:hAnsi="Arial" w:cs="Arial"/>
          <w:b/>
          <w:bCs/>
          <w:sz w:val="24"/>
          <w:szCs w:val="24"/>
          <w:lang w:eastAsia="zh-CN"/>
        </w:rPr>
        <w:t xml:space="preserve">, </w:t>
      </w:r>
      <w:r w:rsidR="5860D60E" w:rsidRPr="77D2F9B7">
        <w:rPr>
          <w:rFonts w:ascii="Arial" w:eastAsia="SimSun" w:hAnsi="Arial" w:cs="Arial"/>
          <w:b/>
          <w:bCs/>
          <w:sz w:val="24"/>
          <w:szCs w:val="24"/>
          <w:lang w:eastAsia="zh-CN"/>
        </w:rPr>
        <w:t>Netherlands</w:t>
      </w:r>
      <w:r w:rsidR="00E019E8" w:rsidRPr="77D2F9B7">
        <w:rPr>
          <w:rFonts w:ascii="Arial" w:eastAsia="SimSun" w:hAnsi="Arial" w:cs="Arial"/>
          <w:b/>
          <w:bCs/>
          <w:sz w:val="24"/>
          <w:szCs w:val="24"/>
          <w:lang w:eastAsia="zh-CN"/>
        </w:rPr>
        <w:t xml:space="preserve">, </w:t>
      </w:r>
      <w:r w:rsidR="3E05819B" w:rsidRPr="77D2F9B7">
        <w:rPr>
          <w:rFonts w:ascii="Arial" w:eastAsia="SimSun" w:hAnsi="Arial" w:cs="Arial"/>
          <w:b/>
          <w:bCs/>
          <w:sz w:val="24"/>
          <w:szCs w:val="24"/>
          <w:lang w:eastAsia="zh-CN"/>
        </w:rPr>
        <w:t>19</w:t>
      </w:r>
      <w:r w:rsidR="00E019E8" w:rsidRPr="77D2F9B7">
        <w:rPr>
          <w:rFonts w:ascii="Arial" w:eastAsia="SimSun" w:hAnsi="Arial" w:cs="Arial"/>
          <w:b/>
          <w:bCs/>
          <w:sz w:val="24"/>
          <w:szCs w:val="24"/>
          <w:vertAlign w:val="superscript"/>
          <w:lang w:eastAsia="zh-CN"/>
        </w:rPr>
        <w:t>th</w:t>
      </w:r>
      <w:r w:rsidR="00E019E8" w:rsidRPr="77D2F9B7">
        <w:rPr>
          <w:rFonts w:ascii="Arial" w:eastAsia="SimSun" w:hAnsi="Arial" w:cs="Arial"/>
          <w:b/>
          <w:bCs/>
          <w:sz w:val="24"/>
          <w:szCs w:val="24"/>
          <w:lang w:eastAsia="zh-CN"/>
        </w:rPr>
        <w:t xml:space="preserve"> – </w:t>
      </w:r>
      <w:r w:rsidR="665DF991" w:rsidRPr="77D2F9B7">
        <w:rPr>
          <w:rFonts w:ascii="Arial" w:eastAsia="SimSun" w:hAnsi="Arial" w:cs="Arial"/>
          <w:b/>
          <w:bCs/>
          <w:sz w:val="24"/>
          <w:szCs w:val="24"/>
          <w:lang w:eastAsia="zh-CN"/>
        </w:rPr>
        <w:t>23</w:t>
      </w:r>
      <w:r w:rsidR="665DF991" w:rsidRPr="77D2F9B7">
        <w:rPr>
          <w:rFonts w:ascii="Arial" w:eastAsia="SimSun" w:hAnsi="Arial" w:cs="Arial"/>
          <w:b/>
          <w:bCs/>
          <w:sz w:val="24"/>
          <w:szCs w:val="24"/>
          <w:vertAlign w:val="superscript"/>
          <w:lang w:eastAsia="zh-CN"/>
        </w:rPr>
        <w:t>rd</w:t>
      </w:r>
      <w:r w:rsidR="665DF991" w:rsidRPr="77D2F9B7">
        <w:rPr>
          <w:rFonts w:ascii="Arial" w:eastAsia="SimSun" w:hAnsi="Arial" w:cs="Arial"/>
          <w:b/>
          <w:bCs/>
          <w:sz w:val="24"/>
          <w:szCs w:val="24"/>
          <w:lang w:eastAsia="zh-CN"/>
        </w:rPr>
        <w:t xml:space="preserve"> </w:t>
      </w:r>
      <w:r w:rsidR="00E019E8" w:rsidRPr="77D2F9B7">
        <w:rPr>
          <w:rFonts w:ascii="Arial" w:eastAsia="SimSun" w:hAnsi="Arial" w:cs="Arial"/>
          <w:b/>
          <w:bCs/>
          <w:sz w:val="24"/>
          <w:szCs w:val="24"/>
          <w:lang w:eastAsia="zh-CN"/>
        </w:rPr>
        <w:t xml:space="preserve"> </w:t>
      </w:r>
      <w:r w:rsidR="7318090E" w:rsidRPr="77D2F9B7">
        <w:rPr>
          <w:rFonts w:ascii="Arial" w:eastAsia="SimSun" w:hAnsi="Arial" w:cs="Arial"/>
          <w:b/>
          <w:bCs/>
          <w:sz w:val="24"/>
          <w:szCs w:val="24"/>
          <w:lang w:eastAsia="zh-CN"/>
        </w:rPr>
        <w:t>August</w:t>
      </w:r>
      <w:r w:rsidR="00E019E8" w:rsidRPr="77D2F9B7">
        <w:rPr>
          <w:rFonts w:ascii="Arial" w:eastAsia="SimSun" w:hAnsi="Arial" w:cs="Arial"/>
          <w:b/>
          <w:bCs/>
          <w:sz w:val="24"/>
          <w:szCs w:val="24"/>
          <w:lang w:eastAsia="zh-CN"/>
        </w:rPr>
        <w:t>, 2024</w:t>
      </w:r>
      <w:r w:rsidR="00E019E8">
        <w:br/>
      </w:r>
    </w:p>
    <w:p w14:paraId="176ED48B" w14:textId="4160D6C6"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Title:</w:t>
      </w:r>
      <w:r w:rsidRPr="005E4466">
        <w:rPr>
          <w:rFonts w:ascii="Arial" w:hAnsi="Arial" w:cs="Arial"/>
          <w:b/>
        </w:rPr>
        <w:tab/>
      </w:r>
      <w:r>
        <w:rPr>
          <w:rFonts w:ascii="Arial" w:hAnsi="Arial" w:cs="Arial"/>
          <w:b/>
        </w:rPr>
        <w:t xml:space="preserve">Views on </w:t>
      </w:r>
      <w:r w:rsidR="00300553">
        <w:rPr>
          <w:rFonts w:ascii="Arial" w:hAnsi="Arial" w:cs="Arial"/>
          <w:b/>
        </w:rPr>
        <w:t>Radio</w:t>
      </w:r>
      <w:r w:rsidRPr="00E67FB1">
        <w:rPr>
          <w:rFonts w:ascii="Arial" w:hAnsi="Arial" w:cs="Arial"/>
          <w:b/>
        </w:rPr>
        <w:t xml:space="preserve"> parameters for </w:t>
      </w:r>
      <w:r w:rsidR="00300553">
        <w:rPr>
          <w:rFonts w:ascii="Arial" w:hAnsi="Arial" w:cs="Arial"/>
          <w:b/>
        </w:rPr>
        <w:t>14800</w:t>
      </w:r>
      <w:r w:rsidR="00292FF5">
        <w:rPr>
          <w:rFonts w:ascii="Arial" w:hAnsi="Arial" w:cs="Arial"/>
          <w:b/>
        </w:rPr>
        <w:t xml:space="preserve"> - </w:t>
      </w:r>
      <w:r w:rsidR="00300553">
        <w:rPr>
          <w:rFonts w:ascii="Arial" w:hAnsi="Arial" w:cs="Arial"/>
          <w:b/>
        </w:rPr>
        <w:t>15350</w:t>
      </w:r>
      <w:r w:rsidRPr="00E67FB1">
        <w:rPr>
          <w:rFonts w:ascii="Arial" w:hAnsi="Arial" w:cs="Arial"/>
          <w:b/>
        </w:rPr>
        <w:t xml:space="preserve"> MHz</w:t>
      </w:r>
    </w:p>
    <w:p w14:paraId="544628E3" w14:textId="6769BDA4"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Source:</w:t>
      </w:r>
      <w:r w:rsidRPr="005E4466">
        <w:rPr>
          <w:rFonts w:ascii="Arial" w:hAnsi="Arial" w:cs="Arial"/>
          <w:b/>
        </w:rPr>
        <w:tab/>
        <w:t>Qualcomm Incorporated</w:t>
      </w:r>
    </w:p>
    <w:p w14:paraId="412EB34C" w14:textId="19117090" w:rsidR="00993E9B" w:rsidRPr="005E4466" w:rsidRDefault="00993E9B" w:rsidP="00EB6A62">
      <w:pPr>
        <w:spacing w:before="120" w:after="120"/>
        <w:ind w:left="1985" w:hanging="1985"/>
        <w:jc w:val="both"/>
        <w:rPr>
          <w:rFonts w:ascii="Arial" w:hAnsi="Arial" w:cs="Arial"/>
          <w:b/>
        </w:rPr>
      </w:pPr>
      <w:r w:rsidRPr="005E4466">
        <w:rPr>
          <w:rFonts w:ascii="Arial" w:hAnsi="Arial" w:cs="Arial"/>
          <w:b/>
        </w:rPr>
        <w:t>Agenda item:</w:t>
      </w:r>
      <w:r w:rsidRPr="005E4466">
        <w:rPr>
          <w:rFonts w:ascii="Arial" w:hAnsi="Arial" w:cs="Arial"/>
          <w:b/>
        </w:rPr>
        <w:tab/>
      </w:r>
      <w:r w:rsidR="00BD5304">
        <w:rPr>
          <w:rFonts w:ascii="Arial" w:hAnsi="Arial" w:cs="Arial"/>
          <w:b/>
        </w:rPr>
        <w:t>8</w:t>
      </w:r>
      <w:r w:rsidR="00937778">
        <w:rPr>
          <w:rFonts w:ascii="Arial" w:hAnsi="Arial" w:cs="Arial"/>
          <w:b/>
        </w:rPr>
        <w:t>.</w:t>
      </w:r>
      <w:r w:rsidR="00BD5304">
        <w:rPr>
          <w:rFonts w:ascii="Arial" w:hAnsi="Arial" w:cs="Arial"/>
          <w:b/>
        </w:rPr>
        <w:t>2</w:t>
      </w:r>
      <w:r w:rsidR="00937778">
        <w:rPr>
          <w:rFonts w:ascii="Arial" w:hAnsi="Arial" w:cs="Arial"/>
          <w:b/>
        </w:rPr>
        <w:t>.</w:t>
      </w:r>
      <w:r w:rsidR="002E163C">
        <w:rPr>
          <w:rFonts w:ascii="Arial" w:hAnsi="Arial" w:cs="Arial"/>
          <w:b/>
        </w:rPr>
        <w:t>4.2</w:t>
      </w:r>
    </w:p>
    <w:p w14:paraId="419AB823" w14:textId="2118B863" w:rsidR="00993E9B" w:rsidRPr="00C13DA6" w:rsidRDefault="00993E9B" w:rsidP="00EB6A62">
      <w:pPr>
        <w:spacing w:before="120" w:after="120"/>
        <w:ind w:left="1985" w:hanging="1985"/>
        <w:jc w:val="both"/>
        <w:rPr>
          <w:rFonts w:ascii="Arial" w:hAnsi="Arial" w:cs="Arial"/>
          <w:b/>
        </w:rPr>
      </w:pPr>
      <w:r w:rsidRPr="005E4466">
        <w:rPr>
          <w:rFonts w:ascii="Arial" w:hAnsi="Arial" w:cs="Arial"/>
          <w:b/>
        </w:rPr>
        <w:t>Document for:</w:t>
      </w:r>
      <w:r w:rsidRPr="005E4466">
        <w:rPr>
          <w:rFonts w:ascii="Arial" w:hAnsi="Arial" w:cs="Arial"/>
          <w:b/>
        </w:rPr>
        <w:tab/>
      </w:r>
      <w:r>
        <w:rPr>
          <w:rFonts w:ascii="Arial" w:hAnsi="Arial" w:cs="Arial"/>
          <w:b/>
        </w:rPr>
        <w:t>Approval</w:t>
      </w:r>
    </w:p>
    <w:p w14:paraId="6796FA4B" w14:textId="77777777" w:rsidR="00993E9B" w:rsidRDefault="00993E9B" w:rsidP="00EB6A62">
      <w:pPr>
        <w:pStyle w:val="Heading1"/>
        <w:jc w:val="both"/>
      </w:pPr>
      <w:r>
        <w:t>1.</w:t>
      </w:r>
      <w:r>
        <w:tab/>
        <w:t>Introduction</w:t>
      </w:r>
    </w:p>
    <w:p w14:paraId="6A89076E" w14:textId="5CA2538C" w:rsidR="00BA7F52" w:rsidRDefault="00993E9B" w:rsidP="00EB6A62">
      <w:pPr>
        <w:jc w:val="both"/>
      </w:pPr>
      <w:r>
        <w:t xml:space="preserve">During RAN#103 plenary a new study item </w:t>
      </w:r>
      <w:r w:rsidRPr="004A7143">
        <w:t>on IMT parameters for 4400 to 4800 MHz, 7125 to 8400 MHz and 14800 to 15350 MHz</w:t>
      </w:r>
      <w:r>
        <w:t xml:space="preserve"> was approved [1]. </w:t>
      </w:r>
      <w:r w:rsidR="00E019E8">
        <w:t xml:space="preserve">In RAN4#110-bis, </w:t>
      </w:r>
      <w:r w:rsidR="00226F21">
        <w:t xml:space="preserve">a WF was agreed in [2] </w:t>
      </w:r>
      <w:r w:rsidR="00255056">
        <w:t xml:space="preserve">where several agreements were captured </w:t>
      </w:r>
      <w:r w:rsidR="00BA7F52">
        <w:t>for</w:t>
      </w:r>
      <w:r w:rsidR="00255056">
        <w:t xml:space="preserve"> the 7125 – 8400 MHz </w:t>
      </w:r>
      <w:r w:rsidR="00EF4D1E">
        <w:t xml:space="preserve">and 14800 – 15350 MHz </w:t>
      </w:r>
      <w:r w:rsidR="00BA7F52">
        <w:t xml:space="preserve">frequency range. In this contribution, we provide our views on the different RF parameters for BS and UE items for the </w:t>
      </w:r>
      <w:r w:rsidR="002E163C">
        <w:t>14800 – 15350</w:t>
      </w:r>
      <w:r w:rsidR="00EF4D1E">
        <w:t xml:space="preserve"> MHz frequency</w:t>
      </w:r>
      <w:r w:rsidR="00BA7F52">
        <w:t xml:space="preserve"> range. </w:t>
      </w:r>
    </w:p>
    <w:p w14:paraId="392DE68E" w14:textId="4A5E361A" w:rsidR="00993E9B" w:rsidRDefault="00993E9B" w:rsidP="00EB6A62">
      <w:pPr>
        <w:pStyle w:val="Heading1"/>
        <w:jc w:val="both"/>
      </w:pPr>
      <w:r>
        <w:t>2</w:t>
      </w:r>
      <w:r w:rsidR="00C447A0">
        <w:t xml:space="preserve"> </w:t>
      </w:r>
      <w:r w:rsidR="00C447A0">
        <w:tab/>
        <w:t>Discussion</w:t>
      </w:r>
    </w:p>
    <w:p w14:paraId="38CED54A" w14:textId="37F8ECF1" w:rsidR="007D1231" w:rsidRDefault="007D1231" w:rsidP="00EB6A62">
      <w:pPr>
        <w:pStyle w:val="Heading2"/>
        <w:jc w:val="both"/>
      </w:pPr>
      <w:r>
        <w:t>2.1</w:t>
      </w:r>
      <w:r>
        <w:tab/>
        <w:t>System parameters</w:t>
      </w:r>
    </w:p>
    <w:p w14:paraId="6563B263" w14:textId="6BEA27C7" w:rsidR="00B25ED1" w:rsidRDefault="00C13DA6" w:rsidP="00EB6A62">
      <w:pPr>
        <w:pStyle w:val="Heading3"/>
        <w:jc w:val="both"/>
        <w:rPr>
          <w:lang w:eastAsia="ja-JP"/>
        </w:rPr>
      </w:pPr>
      <w:r>
        <w:rPr>
          <w:lang w:eastAsia="ja-JP"/>
        </w:rPr>
        <w:t>2.1.1</w:t>
      </w:r>
      <w:r>
        <w:rPr>
          <w:lang w:eastAsia="ja-JP"/>
        </w:rPr>
        <w:tab/>
        <w:t>Duplexing</w:t>
      </w:r>
    </w:p>
    <w:p w14:paraId="4A07B896" w14:textId="64209319" w:rsidR="008E1306" w:rsidRDefault="00BD5304" w:rsidP="000032EA">
      <w:pPr>
        <w:jc w:val="both"/>
        <w:rPr>
          <w:lang w:eastAsia="ja-JP"/>
        </w:rPr>
      </w:pPr>
      <w:r>
        <w:rPr>
          <w:lang w:eastAsia="ja-JP"/>
        </w:rPr>
        <w:t>Since there is no</w:t>
      </w:r>
      <w:r w:rsidR="00DA69DB">
        <w:rPr>
          <w:lang w:eastAsia="ja-JP"/>
        </w:rPr>
        <w:t xml:space="preserve"> 14800 – 15350 MHz frequency ranges, it is expected that the discussion regarding duplexing would be </w:t>
      </w:r>
      <w:r w:rsidR="008E1306">
        <w:rPr>
          <w:lang w:eastAsia="ja-JP"/>
        </w:rPr>
        <w:t>similar to the 7125 – 8400 MHz frequency range</w:t>
      </w:r>
      <w:r w:rsidR="00DA69DB">
        <w:rPr>
          <w:lang w:eastAsia="ja-JP"/>
        </w:rPr>
        <w:t xml:space="preserve">. </w:t>
      </w:r>
      <w:r w:rsidR="00816735">
        <w:rPr>
          <w:lang w:eastAsia="ja-JP"/>
        </w:rPr>
        <w:t>In [2], the following was agreed for the 7125 - 8400 MHz</w:t>
      </w:r>
      <w:r w:rsidR="007525DE">
        <w:rPr>
          <w:lang w:eastAsia="ja-JP"/>
        </w:rPr>
        <w:t>:</w:t>
      </w:r>
    </w:p>
    <w:tbl>
      <w:tblPr>
        <w:tblStyle w:val="TableGrid"/>
        <w:tblW w:w="0" w:type="auto"/>
        <w:tblLook w:val="04A0" w:firstRow="1" w:lastRow="0" w:firstColumn="1" w:lastColumn="0" w:noHBand="0" w:noVBand="1"/>
      </w:tblPr>
      <w:tblGrid>
        <w:gridCol w:w="9622"/>
      </w:tblGrid>
      <w:tr w:rsidR="007525DE" w14:paraId="75B8272B" w14:textId="77777777" w:rsidTr="007525DE">
        <w:tc>
          <w:tcPr>
            <w:tcW w:w="9622" w:type="dxa"/>
          </w:tcPr>
          <w:p w14:paraId="27BAB6C0" w14:textId="77777777" w:rsidR="007525DE" w:rsidRPr="007525DE" w:rsidRDefault="007525DE" w:rsidP="007525DE">
            <w:pPr>
              <w:rPr>
                <w:b/>
              </w:rPr>
            </w:pPr>
            <w:r w:rsidRPr="007525DE">
              <w:rPr>
                <w:b/>
              </w:rPr>
              <w:t xml:space="preserve">Agreement: </w:t>
            </w:r>
          </w:p>
          <w:p w14:paraId="55BAAE28" w14:textId="4101BD37" w:rsidR="007525DE" w:rsidRDefault="007525DE" w:rsidP="007525DE">
            <w:pPr>
              <w:jc w:val="both"/>
              <w:rPr>
                <w:lang w:eastAsia="ja-JP"/>
              </w:rPr>
            </w:pPr>
            <w:r w:rsidRPr="007525DE">
              <w:rPr>
                <w:bCs/>
              </w:rPr>
              <w:t>Do not include SBFD in the LS, but add information in the TR. Add a reference to the TR in the LS</w:t>
            </w:r>
          </w:p>
        </w:tc>
      </w:tr>
    </w:tbl>
    <w:p w14:paraId="3F7B6FF1" w14:textId="77777777" w:rsidR="007525DE" w:rsidRDefault="007525DE" w:rsidP="000032EA">
      <w:pPr>
        <w:jc w:val="both"/>
        <w:rPr>
          <w:lang w:eastAsia="ja-JP"/>
        </w:rPr>
      </w:pPr>
    </w:p>
    <w:p w14:paraId="7997047E" w14:textId="35047F0B" w:rsidR="00E24F64" w:rsidRDefault="007525DE" w:rsidP="000032EA">
      <w:pPr>
        <w:jc w:val="both"/>
        <w:rPr>
          <w:lang w:eastAsia="ja-JP"/>
        </w:rPr>
      </w:pPr>
      <w:r>
        <w:rPr>
          <w:lang w:eastAsia="ja-JP"/>
        </w:rPr>
        <w:t xml:space="preserve">Accordingly, RAN4 is expected to consider TDD as a </w:t>
      </w:r>
      <w:r w:rsidR="007C3484">
        <w:rPr>
          <w:lang w:eastAsia="ja-JP"/>
        </w:rPr>
        <w:t xml:space="preserve">candidate duplexing for the 14800 – 15350 MHz Frequency range in its response to WP5D, while capture additional information on SBFD in TR 38.922. </w:t>
      </w:r>
    </w:p>
    <w:p w14:paraId="6BB32E8D" w14:textId="2E1E964D" w:rsidR="0016762A" w:rsidRDefault="005F2940" w:rsidP="00EB6A62">
      <w:pPr>
        <w:jc w:val="both"/>
        <w:rPr>
          <w:b/>
          <w:bCs/>
          <w:lang w:eastAsia="ja-JP"/>
        </w:rPr>
      </w:pPr>
      <w:r w:rsidRPr="009E4743">
        <w:rPr>
          <w:b/>
          <w:bCs/>
          <w:u w:val="single"/>
          <w:lang w:eastAsia="ja-JP"/>
        </w:rPr>
        <w:t>Proposal 1</w:t>
      </w:r>
      <w:r w:rsidRPr="0016762A">
        <w:rPr>
          <w:b/>
          <w:bCs/>
          <w:lang w:eastAsia="ja-JP"/>
        </w:rPr>
        <w:t xml:space="preserve">: RAN4 to agree on TDD as a baseline duplexing for </w:t>
      </w:r>
      <w:r w:rsidR="00365D1E">
        <w:rPr>
          <w:b/>
          <w:bCs/>
          <w:lang w:eastAsia="ja-JP"/>
        </w:rPr>
        <w:t xml:space="preserve">14800 – 15350 </w:t>
      </w:r>
      <w:r w:rsidRPr="0016762A">
        <w:rPr>
          <w:b/>
          <w:bCs/>
          <w:lang w:eastAsia="ja-JP"/>
        </w:rPr>
        <w:t xml:space="preserve">MHz </w:t>
      </w:r>
      <w:r w:rsidR="00F37DF5">
        <w:rPr>
          <w:b/>
          <w:bCs/>
          <w:lang w:eastAsia="ja-JP"/>
        </w:rPr>
        <w:t xml:space="preserve">frequency range </w:t>
      </w:r>
      <w:r w:rsidRPr="0016762A">
        <w:rPr>
          <w:b/>
          <w:bCs/>
          <w:lang w:eastAsia="ja-JP"/>
        </w:rPr>
        <w:t xml:space="preserve">and capture the </w:t>
      </w:r>
      <w:r w:rsidR="0016762A">
        <w:rPr>
          <w:b/>
          <w:bCs/>
          <w:lang w:eastAsia="ja-JP"/>
        </w:rPr>
        <w:t>following</w:t>
      </w:r>
      <w:r w:rsidRPr="0016762A">
        <w:rPr>
          <w:b/>
          <w:bCs/>
          <w:lang w:eastAsia="ja-JP"/>
        </w:rPr>
        <w:t xml:space="preserve"> text in </w:t>
      </w:r>
      <w:r w:rsidR="00B820D4">
        <w:rPr>
          <w:b/>
          <w:bCs/>
          <w:lang w:eastAsia="ja-JP"/>
        </w:rPr>
        <w:t>TR 38.922</w:t>
      </w:r>
      <w:r w:rsidRPr="0016762A">
        <w:rPr>
          <w:b/>
          <w:bCs/>
          <w:lang w:eastAsia="ja-JP"/>
        </w:rPr>
        <w:t xml:space="preserve">. </w:t>
      </w:r>
    </w:p>
    <w:p w14:paraId="6E4DEB8F" w14:textId="358BF4CB" w:rsidR="0016762A" w:rsidRPr="00DC5BDC" w:rsidRDefault="0016762A" w:rsidP="00EB6A62">
      <w:pPr>
        <w:jc w:val="both"/>
        <w:rPr>
          <w:rFonts w:eastAsiaTheme="minorHAnsi"/>
          <w:b/>
          <w:bCs/>
          <w:i/>
          <w:iCs/>
          <w:sz w:val="22"/>
          <w:szCs w:val="22"/>
          <w:lang w:val="en-US"/>
        </w:rPr>
      </w:pPr>
      <w:r w:rsidRPr="00DC5BDC">
        <w:rPr>
          <w:b/>
          <w:bCs/>
          <w:i/>
          <w:iCs/>
          <w:lang w:eastAsia="ja-JP"/>
        </w:rPr>
        <w:t>“</w:t>
      </w:r>
      <w:r w:rsidR="00DC5BDC" w:rsidRPr="00DC5BDC">
        <w:rPr>
          <w:rFonts w:eastAsiaTheme="minorHAnsi"/>
          <w:b/>
          <w:bCs/>
          <w:i/>
          <w:iCs/>
          <w:sz w:val="22"/>
          <w:szCs w:val="22"/>
        </w:rPr>
        <w:t xml:space="preserve">There is no defined 3GPP band for the </w:t>
      </w:r>
      <w:r w:rsidR="00DC5BDC">
        <w:rPr>
          <w:rFonts w:eastAsiaTheme="minorHAnsi"/>
          <w:b/>
          <w:bCs/>
          <w:i/>
          <w:iCs/>
          <w:sz w:val="22"/>
          <w:szCs w:val="22"/>
        </w:rPr>
        <w:t>14800 - 15350</w:t>
      </w:r>
      <w:r w:rsidR="00DC5BDC" w:rsidRPr="00DC5BDC">
        <w:rPr>
          <w:rFonts w:eastAsiaTheme="minorHAnsi"/>
          <w:b/>
          <w:bCs/>
          <w:i/>
          <w:iCs/>
          <w:sz w:val="22"/>
          <w:szCs w:val="22"/>
        </w:rPr>
        <w:t xml:space="preserve"> MHz frequency range. Similar to the 4400 – 4800 MHz </w:t>
      </w:r>
      <w:r w:rsidR="00904C8F">
        <w:rPr>
          <w:rFonts w:eastAsiaTheme="minorHAnsi"/>
          <w:b/>
          <w:bCs/>
          <w:i/>
          <w:iCs/>
          <w:sz w:val="22"/>
          <w:szCs w:val="22"/>
        </w:rPr>
        <w:t xml:space="preserve">and 7125 – 8400 MHz </w:t>
      </w:r>
      <w:r w:rsidR="00DC5BDC" w:rsidRPr="00DC5BDC">
        <w:rPr>
          <w:rFonts w:eastAsiaTheme="minorHAnsi"/>
          <w:b/>
          <w:bCs/>
          <w:i/>
          <w:iCs/>
          <w:sz w:val="22"/>
          <w:szCs w:val="22"/>
        </w:rPr>
        <w:t>frequency range</w:t>
      </w:r>
      <w:r w:rsidR="00904C8F">
        <w:rPr>
          <w:rFonts w:eastAsiaTheme="minorHAnsi"/>
          <w:b/>
          <w:bCs/>
          <w:i/>
          <w:iCs/>
          <w:sz w:val="22"/>
          <w:szCs w:val="22"/>
        </w:rPr>
        <w:t>s</w:t>
      </w:r>
      <w:r w:rsidR="00DC5BDC" w:rsidRPr="00DC5BDC">
        <w:rPr>
          <w:rFonts w:eastAsiaTheme="minorHAnsi"/>
          <w:b/>
          <w:bCs/>
          <w:i/>
          <w:iCs/>
          <w:sz w:val="22"/>
          <w:szCs w:val="22"/>
        </w:rPr>
        <w:t xml:space="preserve">, SBFD can be a candidate duplexing method for this frequency range. The core requirements for Rel-19 SBFD work item can be tracked through the list of impacted specs captured in [6]. To provide a timely response to WP5D regarding the requested RF parameters, RAN4 assumed TDD as a baseline duplexing for the </w:t>
      </w:r>
      <w:r w:rsidR="00904C8F">
        <w:rPr>
          <w:rFonts w:eastAsiaTheme="minorHAnsi"/>
          <w:b/>
          <w:bCs/>
          <w:i/>
          <w:iCs/>
          <w:sz w:val="22"/>
          <w:szCs w:val="22"/>
        </w:rPr>
        <w:t>14800</w:t>
      </w:r>
      <w:r w:rsidR="00DC5BDC" w:rsidRPr="00DC5BDC">
        <w:rPr>
          <w:rFonts w:eastAsiaTheme="minorHAnsi"/>
          <w:b/>
          <w:bCs/>
          <w:i/>
          <w:iCs/>
          <w:sz w:val="22"/>
          <w:szCs w:val="22"/>
        </w:rPr>
        <w:t xml:space="preserve"> – </w:t>
      </w:r>
      <w:r w:rsidR="00904C8F">
        <w:rPr>
          <w:rFonts w:eastAsiaTheme="minorHAnsi"/>
          <w:b/>
          <w:bCs/>
          <w:i/>
          <w:iCs/>
          <w:sz w:val="22"/>
          <w:szCs w:val="22"/>
        </w:rPr>
        <w:t>15350</w:t>
      </w:r>
      <w:r w:rsidR="00DC5BDC" w:rsidRPr="00DC5BDC">
        <w:rPr>
          <w:rFonts w:eastAsiaTheme="minorHAnsi"/>
          <w:b/>
          <w:bCs/>
          <w:i/>
          <w:iCs/>
          <w:sz w:val="22"/>
          <w:szCs w:val="22"/>
        </w:rPr>
        <w:t xml:space="preserve"> MHz frequency range</w:t>
      </w:r>
      <w:r w:rsidR="003770DC" w:rsidRPr="00DC5BDC">
        <w:rPr>
          <w:b/>
          <w:bCs/>
          <w:i/>
          <w:iCs/>
          <w:lang w:val="en-CA" w:eastAsia="ja-JP"/>
        </w:rPr>
        <w:t>.”</w:t>
      </w:r>
    </w:p>
    <w:p w14:paraId="48F4E0ED" w14:textId="5B8EAF0A" w:rsidR="00D4248B" w:rsidRPr="0016762A" w:rsidRDefault="00E24F64" w:rsidP="00EB6A62">
      <w:pPr>
        <w:pStyle w:val="Heading3"/>
        <w:jc w:val="both"/>
        <w:rPr>
          <w:lang w:eastAsia="ja-JP"/>
        </w:rPr>
      </w:pPr>
      <w:r>
        <w:rPr>
          <w:lang w:eastAsia="ja-JP"/>
        </w:rPr>
        <w:t xml:space="preserve"> </w:t>
      </w:r>
      <w:r w:rsidR="009D5E9D">
        <w:rPr>
          <w:lang w:eastAsia="ja-JP"/>
        </w:rPr>
        <w:t>2.1.2</w:t>
      </w:r>
      <w:r w:rsidR="009D5E9D">
        <w:rPr>
          <w:lang w:eastAsia="ja-JP"/>
        </w:rPr>
        <w:tab/>
      </w:r>
      <w:r w:rsidR="00D4248B" w:rsidRPr="00D4248B">
        <w:rPr>
          <w:lang w:eastAsia="ja-JP"/>
        </w:rPr>
        <w:t>Channel bandwidth</w:t>
      </w:r>
    </w:p>
    <w:p w14:paraId="7D9EA049" w14:textId="638F866E" w:rsidR="00D4248B" w:rsidRDefault="00F57B90" w:rsidP="00EB6A62">
      <w:pPr>
        <w:jc w:val="both"/>
      </w:pPr>
      <w:r>
        <w:t xml:space="preserve">In general, wider channel bandwidths should be enabled with increasing frequency following same approach as FR1 (3 to 100 MHz) to FR2 (50 to 400 MHz). This comes with increasing SCS and increasing RB width and availability of the spectrum. </w:t>
      </w:r>
      <w:r w:rsidR="000515F3">
        <w:t>S</w:t>
      </w:r>
      <w:r w:rsidR="00F9647D">
        <w:t xml:space="preserve">ince the </w:t>
      </w:r>
      <w:r w:rsidR="00F46B06">
        <w:t>14800 - 15350</w:t>
      </w:r>
      <w:r w:rsidR="00F9647D">
        <w:t xml:space="preserve"> MHz</w:t>
      </w:r>
      <w:r w:rsidR="00F46B06">
        <w:t xml:space="preserve"> frequency range</w:t>
      </w:r>
      <w:r w:rsidR="00F9647D">
        <w:t xml:space="preserve"> is not in the FR1 frequency range, higher channel bandwidths </w:t>
      </w:r>
      <w:r w:rsidR="000515F3">
        <w:t xml:space="preserve">compared to 100MHz should </w:t>
      </w:r>
      <w:r w:rsidR="004C1514">
        <w:t>be the baseline</w:t>
      </w:r>
      <w:r w:rsidR="000515F3">
        <w:t xml:space="preserve">. </w:t>
      </w:r>
      <w:r w:rsidR="008D121C">
        <w:t>Such</w:t>
      </w:r>
      <w:r w:rsidR="00D52CB3">
        <w:t xml:space="preserve"> channel bandwidths </w:t>
      </w:r>
      <w:r w:rsidR="008E7DEB">
        <w:t xml:space="preserve">can be achieved via higher SCS or intra-band CA employment. </w:t>
      </w:r>
      <w:r w:rsidR="000515F3">
        <w:t xml:space="preserve">Thus, we propose to </w:t>
      </w:r>
      <w:r w:rsidR="00CB1B49">
        <w:t>consider</w:t>
      </w:r>
      <w:r w:rsidR="000515F3">
        <w:t xml:space="preserve"> </w:t>
      </w:r>
      <w:r w:rsidR="002F643B">
        <w:t>2</w:t>
      </w:r>
      <w:r w:rsidR="000515F3">
        <w:t xml:space="preserve">00MHz </w:t>
      </w:r>
      <w:r w:rsidR="004C1514">
        <w:t xml:space="preserve">as a baseline </w:t>
      </w:r>
      <w:r w:rsidR="000515F3">
        <w:t xml:space="preserve">while mentioning that </w:t>
      </w:r>
      <w:r w:rsidR="002F643B">
        <w:t>other</w:t>
      </w:r>
      <w:r w:rsidR="000515F3">
        <w:t xml:space="preserve"> channel bandwidths are not precluded. </w:t>
      </w:r>
    </w:p>
    <w:p w14:paraId="295DA252" w14:textId="27EA0FC1" w:rsidR="007855B3" w:rsidRDefault="007855B3" w:rsidP="00EB6A62">
      <w:pPr>
        <w:jc w:val="both"/>
        <w:rPr>
          <w:b/>
          <w:bCs/>
        </w:rPr>
      </w:pPr>
      <w:r w:rsidRPr="00F076B6">
        <w:rPr>
          <w:b/>
          <w:bCs/>
          <w:u w:val="single"/>
        </w:rPr>
        <w:t xml:space="preserve">Proposal </w:t>
      </w:r>
      <w:r w:rsidR="00F076B6">
        <w:rPr>
          <w:b/>
          <w:bCs/>
          <w:u w:val="single"/>
        </w:rPr>
        <w:t>2</w:t>
      </w:r>
      <w:r w:rsidRPr="00915421">
        <w:rPr>
          <w:b/>
          <w:bCs/>
        </w:rPr>
        <w:t xml:space="preserve">: </w:t>
      </w:r>
      <w:r w:rsidR="00B75FB9">
        <w:rPr>
          <w:b/>
          <w:bCs/>
        </w:rPr>
        <w:t xml:space="preserve">RAN4 to </w:t>
      </w:r>
      <w:r w:rsidR="004C1514">
        <w:rPr>
          <w:b/>
          <w:bCs/>
        </w:rPr>
        <w:t>adopt</w:t>
      </w:r>
      <w:r w:rsidR="004C3F82">
        <w:rPr>
          <w:b/>
          <w:bCs/>
        </w:rPr>
        <w:t xml:space="preserve"> </w:t>
      </w:r>
      <w:r w:rsidR="002F643B">
        <w:rPr>
          <w:b/>
          <w:bCs/>
        </w:rPr>
        <w:t>2</w:t>
      </w:r>
      <w:r w:rsidR="004C3F82">
        <w:rPr>
          <w:b/>
          <w:bCs/>
        </w:rPr>
        <w:t xml:space="preserve">00MHz is a typical </w:t>
      </w:r>
      <w:r w:rsidR="004C1514">
        <w:rPr>
          <w:b/>
          <w:bCs/>
        </w:rPr>
        <w:t xml:space="preserve">channel bandwidth. </w:t>
      </w:r>
      <w:r w:rsidR="00C46EF0">
        <w:rPr>
          <w:b/>
          <w:bCs/>
        </w:rPr>
        <w:t>Higher</w:t>
      </w:r>
      <w:r w:rsidR="004C3F82">
        <w:rPr>
          <w:b/>
          <w:bCs/>
        </w:rPr>
        <w:t xml:space="preserve"> channel bandwidths </w:t>
      </w:r>
      <w:r w:rsidR="004C1514">
        <w:rPr>
          <w:b/>
          <w:bCs/>
        </w:rPr>
        <w:t xml:space="preserve">should not be precluded </w:t>
      </w:r>
      <w:r w:rsidR="0026464C">
        <w:rPr>
          <w:b/>
          <w:bCs/>
        </w:rPr>
        <w:t>for this frequency range</w:t>
      </w:r>
      <w:r w:rsidR="004C1514">
        <w:rPr>
          <w:b/>
          <w:bCs/>
        </w:rPr>
        <w:t xml:space="preserve">. </w:t>
      </w:r>
      <w:r w:rsidR="004C3F82">
        <w:rPr>
          <w:b/>
          <w:bCs/>
        </w:rPr>
        <w:t xml:space="preserve"> </w:t>
      </w:r>
    </w:p>
    <w:p w14:paraId="6B6E9D9D" w14:textId="4790C952" w:rsidR="00245EE4" w:rsidRDefault="00CB1B49" w:rsidP="00EB6A62">
      <w:pPr>
        <w:pStyle w:val="Heading3"/>
        <w:jc w:val="both"/>
      </w:pPr>
      <w:r>
        <w:lastRenderedPageBreak/>
        <w:t>2.1.3</w:t>
      </w:r>
      <w:r>
        <w:tab/>
      </w:r>
      <w:r w:rsidR="00093094" w:rsidRPr="006F04C9">
        <w:t>Signal bandwidth</w:t>
      </w:r>
    </w:p>
    <w:p w14:paraId="2341F1F3" w14:textId="43CE94B9" w:rsidR="00AB3CD3" w:rsidRPr="00245EE4" w:rsidRDefault="00245EE4" w:rsidP="00EB6A62">
      <w:pPr>
        <w:jc w:val="both"/>
        <w:rPr>
          <w:b/>
          <w:bCs/>
          <w:u w:val="single"/>
        </w:rPr>
      </w:pPr>
      <w:r>
        <w:t>S</w:t>
      </w:r>
      <w:r w:rsidR="00093094">
        <w:t xml:space="preserve">ignal bandwidth depends on the channel bandwidth as well as </w:t>
      </w:r>
      <w:r>
        <w:t xml:space="preserve">on </w:t>
      </w:r>
      <w:r w:rsidR="00093094">
        <w:t>the sub-carrier spacing (SCS)</w:t>
      </w:r>
      <w:r w:rsidR="002D7004">
        <w:t xml:space="preserve">. </w:t>
      </w:r>
      <w:r w:rsidR="00A0411D">
        <w:rPr>
          <w:rFonts w:eastAsia="SimSun"/>
          <w:lang w:val="en-US" w:eastAsia="zh-CN"/>
        </w:rPr>
        <w:t>The transmission bandwidth configuration defined in RAN4 core spec for BS and UE can be reused to derive the necessary signal bandwidth</w:t>
      </w:r>
      <w:r w:rsidR="00AB3CD3">
        <w:rPr>
          <w:rFonts w:eastAsia="SimSun"/>
          <w:lang w:val="en-US" w:eastAsia="zh-CN"/>
        </w:rPr>
        <w:t xml:space="preserve">, where </w:t>
      </w:r>
      <w:r w:rsidR="00AB3CD3">
        <w:rPr>
          <w:rFonts w:eastAsia="Yu Mincho"/>
          <w:lang w:eastAsia="ja-JP"/>
        </w:rPr>
        <w:t>t</w:t>
      </w:r>
      <w:r w:rsidR="00A0411D">
        <w:rPr>
          <w:rFonts w:eastAsia="Yu Mincho"/>
          <w:lang w:eastAsia="ja-JP"/>
        </w:rPr>
        <w:t>he signal bandwidth is calculated based on the NR spectrum utilization for each SCS</w:t>
      </w:r>
      <w:r w:rsidR="00AB3CD3">
        <w:rPr>
          <w:rFonts w:eastAsia="Yu Mincho"/>
          <w:lang w:eastAsia="ja-JP"/>
        </w:rPr>
        <w:t xml:space="preserve"> as follows: </w:t>
      </w:r>
    </w:p>
    <w:p w14:paraId="233D6B54" w14:textId="29364D58" w:rsidR="00A0411D" w:rsidRPr="00AB3CD3" w:rsidRDefault="00A0411D" w:rsidP="00C46EF0">
      <w:pPr>
        <w:jc w:val="center"/>
        <w:rPr>
          <w:rFonts w:eastAsia="Yu Mincho"/>
          <w:lang w:eastAsia="ja-JP"/>
        </w:rPr>
      </w:pPr>
      <w:r>
        <w:t>Signal bandwidth = NRB x SCS x 12</w:t>
      </w:r>
    </w:p>
    <w:p w14:paraId="0273B87B" w14:textId="77AEFAAF" w:rsidR="007D1231" w:rsidRDefault="002D7004" w:rsidP="00EB6A62">
      <w:pPr>
        <w:jc w:val="both"/>
      </w:pPr>
      <w:r>
        <w:t xml:space="preserve">For the targeted bandwidth, </w:t>
      </w:r>
      <w:r w:rsidR="007D1231">
        <w:t>3</w:t>
      </w:r>
      <w:r w:rsidR="006F04C9">
        <w:t>0 and 60 KHz</w:t>
      </w:r>
      <w:r w:rsidR="007D1231">
        <w:t xml:space="preserve"> might be possible candidates for this frequency range. Since it will be difficult to agree within RAN4 on a given SCS till RAN4#112 (i.e., RAN4 target deadline for 7GHz parameters), it is proposed to mention the dependency of signal bandwidth on the SCS and number of RBs. ,</w:t>
      </w:r>
    </w:p>
    <w:p w14:paraId="07862EBF" w14:textId="797D0ED2" w:rsidR="006955F4" w:rsidRPr="00337758" w:rsidRDefault="00F076B6" w:rsidP="00EB6A62">
      <w:pPr>
        <w:jc w:val="both"/>
        <w:rPr>
          <w:b/>
          <w:bCs/>
        </w:rPr>
      </w:pPr>
      <w:r w:rsidRPr="00F076B6">
        <w:rPr>
          <w:b/>
          <w:bCs/>
          <w:u w:val="single"/>
        </w:rPr>
        <w:t>Proposal 3</w:t>
      </w:r>
      <w:r w:rsidR="006955F4" w:rsidRPr="00915421">
        <w:rPr>
          <w:b/>
          <w:bCs/>
        </w:rPr>
        <w:t xml:space="preserve">: </w:t>
      </w:r>
      <w:r w:rsidR="0030399D">
        <w:rPr>
          <w:b/>
          <w:bCs/>
        </w:rPr>
        <w:t xml:space="preserve">As signal bandwidth depends on </w:t>
      </w:r>
      <w:r w:rsidR="000B3542">
        <w:rPr>
          <w:b/>
          <w:bCs/>
        </w:rPr>
        <w:t xml:space="preserve">CHBW and SCS, </w:t>
      </w:r>
      <w:r w:rsidR="007D1231">
        <w:rPr>
          <w:b/>
          <w:bCs/>
        </w:rPr>
        <w:t xml:space="preserve">no need to specify a fixed signal bandwidth but rather mention its dependency on SCS and number of RBs. </w:t>
      </w:r>
    </w:p>
    <w:p w14:paraId="2E988D4C" w14:textId="320838C2" w:rsidR="00FF6EC9" w:rsidRDefault="00FF6EC9" w:rsidP="00EB6A62">
      <w:pPr>
        <w:pStyle w:val="Heading2"/>
        <w:jc w:val="both"/>
      </w:pPr>
      <w:r>
        <w:t>2.</w:t>
      </w:r>
      <w:r w:rsidR="007D1231">
        <w:t>2</w:t>
      </w:r>
      <w:r>
        <w:tab/>
        <w:t>BS parameters</w:t>
      </w:r>
    </w:p>
    <w:p w14:paraId="15A668D0" w14:textId="4FE33D81" w:rsidR="00C41B50" w:rsidRDefault="00C41B50" w:rsidP="00C41B50">
      <w:pPr>
        <w:pStyle w:val="Heading3"/>
      </w:pPr>
      <w:r>
        <w:t>2.2.1</w:t>
      </w:r>
      <w:r>
        <w:tab/>
        <w:t>Array size</w:t>
      </w:r>
    </w:p>
    <w:p w14:paraId="37EB0928" w14:textId="161E3033" w:rsidR="00C41B50" w:rsidRDefault="00C41B50" w:rsidP="00C41B50">
      <w:pPr>
        <w:jc w:val="both"/>
        <w:rPr>
          <w:lang w:val="en-US"/>
        </w:rPr>
      </w:pPr>
      <w:r>
        <w:t xml:space="preserve">For the BS AAS parameters, the number of elements considered for the 4400 - 4800 MHz is based on </w:t>
      </w:r>
      <w:r>
        <w:rPr>
          <w:lang w:val="en-US"/>
        </w:rPr>
        <w:t>TR 38.803, subclause 5.2.3.2.4, where the total number of antenna elements for macro suburban and macro urban is set to be 96 elements (4x8 subarrays with 3 elements per subarray). Assuming the same coverage metrics for the 14800</w:t>
      </w:r>
      <w:r w:rsidRPr="00B46944">
        <w:rPr>
          <w:lang w:val="en-US"/>
        </w:rPr>
        <w:t xml:space="preserve"> - </w:t>
      </w:r>
      <w:r>
        <w:rPr>
          <w:lang w:val="en-US"/>
        </w:rPr>
        <w:t>15350</w:t>
      </w:r>
      <w:r w:rsidRPr="00B46944">
        <w:rPr>
          <w:lang w:val="en-US"/>
        </w:rPr>
        <w:t xml:space="preserve"> MHz frequency range</w:t>
      </w:r>
      <w:r>
        <w:rPr>
          <w:lang w:val="en-US"/>
        </w:rPr>
        <w:t xml:space="preserve"> as FR1 deployments apply, it is anticipated that the number of antenna elements scale four times with doubling the frequency</w:t>
      </w:r>
      <w:r>
        <w:t xml:space="preserve">. 192 elements are typically considered for FR1 deployments, while discussions in the 7125 – 8400 MHz frequency range are in the ballpark of 384 antenna elements. To maintain the same physical area of the antenna array in the 14800 – 15350 MHz frequency range, the number of elements is expected to be larger than 1k elements. </w:t>
      </w:r>
      <w:r w:rsidRPr="0F4A4BAB">
        <w:rPr>
          <w:lang w:val="en-US"/>
        </w:rPr>
        <w:t>Accordingly, RAN</w:t>
      </w:r>
      <w:r>
        <w:rPr>
          <w:lang w:val="en-US"/>
        </w:rPr>
        <w:t xml:space="preserve">4 has agreed in [2] </w:t>
      </w:r>
      <w:r w:rsidR="004020A4">
        <w:rPr>
          <w:lang w:val="en-US"/>
        </w:rPr>
        <w:t xml:space="preserve">on &gt;1k elements with different AAS configurations. </w:t>
      </w:r>
    </w:p>
    <w:p w14:paraId="18B5FA39" w14:textId="77777777" w:rsidR="004020A4" w:rsidRDefault="004020A4" w:rsidP="004020A4">
      <w:pPr>
        <w:jc w:val="both"/>
        <w:rPr>
          <w:b/>
          <w:bCs/>
        </w:rPr>
      </w:pPr>
      <w:r w:rsidRPr="00AC7669">
        <w:rPr>
          <w:b/>
          <w:bCs/>
          <w:u w:val="single"/>
        </w:rPr>
        <w:t>Proposal</w:t>
      </w:r>
      <w:r>
        <w:rPr>
          <w:b/>
          <w:bCs/>
          <w:u w:val="single"/>
        </w:rPr>
        <w:t xml:space="preserve"> 4</w:t>
      </w:r>
      <w:r w:rsidRPr="00297A8F">
        <w:rPr>
          <w:b/>
          <w:bCs/>
        </w:rPr>
        <w:t xml:space="preserve">: RAN4 to </w:t>
      </w:r>
      <w:r>
        <w:rPr>
          <w:b/>
          <w:bCs/>
        </w:rPr>
        <w:t xml:space="preserve">consider at least 1k elements at the BS side for the 14800 – 15350 MHz Frequency range. Exact parameters to be decided after the finalization of the adjacent channel coexistence. </w:t>
      </w:r>
    </w:p>
    <w:p w14:paraId="1A47FF4C" w14:textId="31131E60" w:rsidR="00D44B73" w:rsidRDefault="00E53F9B" w:rsidP="008C0D05">
      <w:pPr>
        <w:jc w:val="both"/>
      </w:pPr>
      <w:r>
        <w:rPr>
          <w:lang w:val="en-US"/>
        </w:rPr>
        <w:t>From a feasibility point of view</w:t>
      </w:r>
      <w:r w:rsidR="0062521B">
        <w:rPr>
          <w:lang w:val="en-US"/>
        </w:rPr>
        <w:t xml:space="preserve"> </w:t>
      </w:r>
      <w:r w:rsidR="00AD6EE1">
        <w:rPr>
          <w:lang w:val="en-US"/>
        </w:rPr>
        <w:t xml:space="preserve">and with the expectation to provide wide-area coverage for this frequency range, considering at least 1k elements at the BS side is a viable option. </w:t>
      </w:r>
      <w:r w:rsidR="000C6AB4">
        <w:t>When considering large antenna elements at this frequency range</w:t>
      </w:r>
      <w:r w:rsidR="00F06174">
        <w:t xml:space="preserve">, </w:t>
      </w:r>
      <w:r w:rsidR="000C6AB4">
        <w:t xml:space="preserve">there has been some discussion within RAN4 on the near-field impacts. </w:t>
      </w:r>
      <w:r w:rsidR="00E07D27">
        <w:t>This is justified under the fact that i</w:t>
      </w:r>
      <w:r w:rsidR="00F06174">
        <w:t>n the context of large antenna arrays and short UE-gNB distances where the overall array dimensions are of the same order as the transmitter to receiver separation</w:t>
      </w:r>
      <w:r w:rsidR="00E07D27">
        <w:t>, such</w:t>
      </w:r>
      <w:r w:rsidR="00F06174">
        <w:t xml:space="preserve"> large panels may potentially test the limits of planar wavefront </w:t>
      </w:r>
      <w:r w:rsidR="00E07D27">
        <w:t>modelling</w:t>
      </w:r>
      <w:r w:rsidR="00F06174">
        <w:t xml:space="preserve"> and may necessitate spherical wavefront </w:t>
      </w:r>
      <w:r w:rsidR="00E07D27">
        <w:t>modelling</w:t>
      </w:r>
      <w:r w:rsidR="00F06174">
        <w:t xml:space="preserve"> where the exact distance between any pair of transmit and receive antennas needs to be taken into account. </w:t>
      </w:r>
      <w:r w:rsidR="00002C1A">
        <w:t xml:space="preserve">Spherical wavefronts occur naturally when the antennas are modelled as point sources. Such a phenomena is currently being under investigation as part of the Rel 19 SI on FR3 channel modelling (see RP-234018  for more details). The impact of modelling near-by users using spherical waves on system level evaluations is questionable and thus, it is recommended that RAN4 </w:t>
      </w:r>
      <w:r w:rsidR="00DE53DE">
        <w:t xml:space="preserve">ignores the near-field aspects for this frequency range within its reply to WP5D until </w:t>
      </w:r>
      <w:r w:rsidR="008C0D05">
        <w:t>RAN1 concludes its study</w:t>
      </w:r>
    </w:p>
    <w:p w14:paraId="633E3833" w14:textId="0B83B86E" w:rsidR="000350BA" w:rsidRPr="00416373" w:rsidRDefault="00416373" w:rsidP="000350BA">
      <w:pPr>
        <w:jc w:val="both"/>
        <w:rPr>
          <w:b/>
          <w:bCs/>
        </w:rPr>
      </w:pPr>
      <w:r w:rsidRPr="00416373">
        <w:rPr>
          <w:b/>
          <w:bCs/>
          <w:u w:val="single"/>
        </w:rPr>
        <w:t>Observation</w:t>
      </w:r>
      <w:r>
        <w:rPr>
          <w:b/>
          <w:bCs/>
          <w:u w:val="single"/>
        </w:rPr>
        <w:t xml:space="preserve"> 1</w:t>
      </w:r>
      <w:r w:rsidR="000350BA" w:rsidRPr="00416373">
        <w:rPr>
          <w:b/>
          <w:bCs/>
        </w:rPr>
        <w:t xml:space="preserve">: </w:t>
      </w:r>
      <w:r w:rsidRPr="00416373">
        <w:rPr>
          <w:b/>
          <w:bCs/>
        </w:rPr>
        <w:t xml:space="preserve">The impact of modelling near-by users using spherical waves on system level evaluations is questionable and currently being studied in RAN1. </w:t>
      </w:r>
    </w:p>
    <w:p w14:paraId="78ADA049" w14:textId="04EEFC83" w:rsidR="00C41B50" w:rsidRDefault="00416373" w:rsidP="00CF0BA9">
      <w:pPr>
        <w:jc w:val="both"/>
      </w:pPr>
      <w:r w:rsidRPr="00CF0BA9">
        <w:rPr>
          <w:b/>
          <w:bCs/>
          <w:u w:val="single"/>
        </w:rPr>
        <w:t>Proposal 5</w:t>
      </w:r>
      <w:r w:rsidRPr="00CF0BA9">
        <w:rPr>
          <w:b/>
          <w:bCs/>
        </w:rPr>
        <w:t xml:space="preserve">: RAN4 to </w:t>
      </w:r>
      <w:r w:rsidR="00CF0BA9" w:rsidRPr="00CF0BA9">
        <w:rPr>
          <w:b/>
          <w:bCs/>
        </w:rPr>
        <w:t>not consider near-field impacts in this frequency range in its correspondence to WP5D.</w:t>
      </w:r>
      <w:r w:rsidR="00CF0BA9">
        <w:t xml:space="preserve"> </w:t>
      </w:r>
    </w:p>
    <w:p w14:paraId="5AB65E43" w14:textId="3F7F5B87" w:rsidR="0061402B" w:rsidRDefault="008267EF" w:rsidP="008267EF">
      <w:pPr>
        <w:pStyle w:val="Heading3"/>
      </w:pPr>
      <w:r>
        <w:t xml:space="preserve">2.2.2 </w:t>
      </w:r>
      <w:r w:rsidR="0061402B">
        <w:t xml:space="preserve">Spectral mask </w:t>
      </w:r>
    </w:p>
    <w:p w14:paraId="75689496" w14:textId="63EF22C8" w:rsidR="008267EF" w:rsidRDefault="001448CB" w:rsidP="008267EF">
      <w:pPr>
        <w:rPr>
          <w:lang w:val="en-US"/>
        </w:rPr>
      </w:pPr>
      <w:r>
        <w:t xml:space="preserve">For the 10GHz derivation of the spectral mask In TR 38.921 (i.e., 7GHz and 10GHz Rel-17 SI), the derived BS SEM </w:t>
      </w:r>
      <w:r>
        <w:rPr>
          <w:lang w:val="en-US"/>
        </w:rPr>
        <w:t xml:space="preserve">For </w:t>
      </w:r>
      <w:bookmarkStart w:id="0" w:name="OLE_LINK17"/>
      <w:r w:rsidRPr="00706C0C">
        <w:rPr>
          <w:lang w:val="en-US"/>
        </w:rPr>
        <w:t>10.0</w:t>
      </w:r>
      <w:r>
        <w:rPr>
          <w:lang w:val="en-US"/>
        </w:rPr>
        <w:t xml:space="preserve"> </w:t>
      </w:r>
      <w:r w:rsidRPr="00706C0C">
        <w:rPr>
          <w:lang w:val="en-US"/>
        </w:rPr>
        <w:t>-</w:t>
      </w:r>
      <w:r>
        <w:rPr>
          <w:lang w:val="en-US"/>
        </w:rPr>
        <w:t xml:space="preserve"> </w:t>
      </w:r>
      <w:r w:rsidRPr="00706C0C">
        <w:rPr>
          <w:lang w:val="en-US"/>
        </w:rPr>
        <w:t>10.5</w:t>
      </w:r>
      <w:r>
        <w:rPr>
          <w:lang w:val="en-US"/>
        </w:rPr>
        <w:t xml:space="preserve"> </w:t>
      </w:r>
      <w:r w:rsidRPr="00706C0C">
        <w:rPr>
          <w:lang w:val="en-US"/>
        </w:rPr>
        <w:t>GHz</w:t>
      </w:r>
      <w:bookmarkEnd w:id="0"/>
      <w:r>
        <w:rPr>
          <w:lang w:val="en-US"/>
        </w:rPr>
        <w:t xml:space="preserve"> band, considered that channel bandwidths less than 50MHz are not foreseeable, thus, the basic limits for the SEM were based on 50MHz.</w:t>
      </w:r>
      <w:r w:rsidR="00C443E7">
        <w:rPr>
          <w:lang w:val="en-US"/>
        </w:rPr>
        <w:t xml:space="preserve"> RAN4 could follow the same approach considering scaling the basic limits for OOB emission mask with an appropriate minimum channel bandwidth value. </w:t>
      </w:r>
    </w:p>
    <w:p w14:paraId="3ABD9BDF" w14:textId="089BD216" w:rsidR="00C443E7" w:rsidRPr="00171B4F" w:rsidRDefault="00C443E7" w:rsidP="008267EF">
      <w:pPr>
        <w:rPr>
          <w:b/>
          <w:bCs/>
        </w:rPr>
      </w:pPr>
      <w:r w:rsidRPr="00171B4F">
        <w:rPr>
          <w:b/>
          <w:bCs/>
          <w:u w:val="single"/>
          <w:lang w:val="en-US"/>
        </w:rPr>
        <w:t>Observation 2</w:t>
      </w:r>
      <w:r w:rsidRPr="00171B4F">
        <w:rPr>
          <w:b/>
          <w:bCs/>
          <w:lang w:val="en-US"/>
        </w:rPr>
        <w:t xml:space="preserve">: To derive the BS SEM, </w:t>
      </w:r>
      <w:r w:rsidR="00171B4F" w:rsidRPr="00171B4F">
        <w:rPr>
          <w:b/>
          <w:bCs/>
          <w:lang w:val="en-US"/>
        </w:rPr>
        <w:t xml:space="preserve">RAN4 could follow the same approach as TR 38.921 with the appropriate minimum channel bandwidth. </w:t>
      </w:r>
    </w:p>
    <w:p w14:paraId="36F55768" w14:textId="3196EA04" w:rsidR="00BA28FA" w:rsidRDefault="00BA28FA">
      <w:pPr>
        <w:pStyle w:val="Heading3"/>
      </w:pPr>
      <w:r>
        <w:t>2.2.3</w:t>
      </w:r>
      <w:r>
        <w:tab/>
        <w:t>BS ACLR/ACS</w:t>
      </w:r>
    </w:p>
    <w:p w14:paraId="1DC6067B" w14:textId="3DE7BF18" w:rsidR="00BA28FA" w:rsidRDefault="00BA28FA" w:rsidP="00BA28FA">
      <w:pPr>
        <w:jc w:val="both"/>
      </w:pPr>
      <w:r>
        <w:t xml:space="preserve">The BS ACLR and ACS should be derived based on the outcome of the adjacent channel coexistence. </w:t>
      </w:r>
    </w:p>
    <w:p w14:paraId="5CB46248" w14:textId="1E587B50" w:rsidR="00BA28FA" w:rsidRPr="00BA28FA" w:rsidRDefault="00BA28FA" w:rsidP="00BA28FA">
      <w:pPr>
        <w:jc w:val="both"/>
        <w:rPr>
          <w:b/>
          <w:bCs/>
        </w:rPr>
      </w:pPr>
      <w:r w:rsidRPr="00AC7669">
        <w:rPr>
          <w:b/>
          <w:bCs/>
          <w:u w:val="single"/>
        </w:rPr>
        <w:lastRenderedPageBreak/>
        <w:t>Proposal</w:t>
      </w:r>
      <w:r>
        <w:rPr>
          <w:b/>
          <w:bCs/>
          <w:u w:val="single"/>
        </w:rPr>
        <w:t xml:space="preserve"> </w:t>
      </w:r>
      <w:r w:rsidR="00F072E1">
        <w:rPr>
          <w:b/>
          <w:bCs/>
          <w:u w:val="single"/>
        </w:rPr>
        <w:t>6</w:t>
      </w:r>
      <w:r w:rsidRPr="00BE6359">
        <w:rPr>
          <w:b/>
          <w:bCs/>
        </w:rPr>
        <w:t xml:space="preserve">: </w:t>
      </w:r>
      <w:r>
        <w:rPr>
          <w:b/>
          <w:bCs/>
        </w:rPr>
        <w:t xml:space="preserve">For BS ACLR and ACS, RAN4 to decide on the UE ACLR and ACS based on the outcome of the adjacent channel coexistence study. </w:t>
      </w:r>
    </w:p>
    <w:p w14:paraId="0B177E00" w14:textId="52F74FB4" w:rsidR="00FF6EC9" w:rsidRDefault="00FF6EC9" w:rsidP="00EB6A62">
      <w:pPr>
        <w:pStyle w:val="Heading2"/>
        <w:jc w:val="both"/>
      </w:pPr>
      <w:r>
        <w:t>2.</w:t>
      </w:r>
      <w:r w:rsidR="007D1231">
        <w:t>3</w:t>
      </w:r>
      <w:r>
        <w:tab/>
        <w:t xml:space="preserve">UE parameters </w:t>
      </w:r>
    </w:p>
    <w:p w14:paraId="0ED573C2" w14:textId="19B83043" w:rsidR="001D538E" w:rsidRPr="003465F6" w:rsidRDefault="009E4743" w:rsidP="00EB6A62">
      <w:pPr>
        <w:pStyle w:val="Heading3"/>
        <w:jc w:val="both"/>
      </w:pPr>
      <w:r>
        <w:t>2.3.1</w:t>
      </w:r>
      <w:r>
        <w:tab/>
      </w:r>
      <w:r w:rsidR="001D538E" w:rsidRPr="003465F6">
        <w:t>Maximum Output power</w:t>
      </w:r>
    </w:p>
    <w:p w14:paraId="2A748C29" w14:textId="77777777" w:rsidR="00354AF8" w:rsidRDefault="009570AD" w:rsidP="00EB6A62">
      <w:pPr>
        <w:jc w:val="both"/>
      </w:pPr>
      <w:r>
        <w:t>PC3 was assumed during Rel-17 work on 7GHz</w:t>
      </w:r>
      <w:r w:rsidR="00476EB9">
        <w:t xml:space="preserve"> and 10GHz</w:t>
      </w:r>
      <w:r>
        <w:t xml:space="preserve"> as captured in [</w:t>
      </w:r>
      <w:r w:rsidR="007D1231">
        <w:t>3</w:t>
      </w:r>
      <w:r>
        <w:t xml:space="preserve">]. On the other hand, </w:t>
      </w:r>
      <w:r w:rsidR="007D1231">
        <w:t xml:space="preserve">n104 considers both PC2 and PC3. Additionally, </w:t>
      </w:r>
      <w:r>
        <w:t xml:space="preserve">3GPP has studied </w:t>
      </w:r>
      <w:r w:rsidR="002F21B4">
        <w:t xml:space="preserve">high power UEs during Rel-17 covering </w:t>
      </w:r>
      <w:r w:rsidRPr="009570AD">
        <w:t>high-power UE (power class 1.5) operation in NR bands n77 and n78 (RP-202912), high power UE for NR TDD intra-band Carrier Aggregation in frequency range FR1 (RP-221774), and high-power UE operation for fixed-wireless/vehicle-mounted use cases in LTE bands and NR bands (RP-221795).</w:t>
      </w:r>
      <w:r w:rsidR="002F21B4">
        <w:t xml:space="preserve"> </w:t>
      </w:r>
      <w:r w:rsidR="00B814D6">
        <w:t xml:space="preserve">To capture the trend of higher UE </w:t>
      </w:r>
      <w:r w:rsidR="00476EB9">
        <w:t>power classes, envisaged for new applications and deployment use cases</w:t>
      </w:r>
      <w:r w:rsidR="00B814D6">
        <w:t xml:space="preserve">, we propose to </w:t>
      </w:r>
      <w:r w:rsidR="00476EB9">
        <w:t>communicate with WP5D</w:t>
      </w:r>
      <w:r w:rsidR="00B814D6">
        <w:t xml:space="preserve"> PC2 (i.e., 26 dBm) as the </w:t>
      </w:r>
      <w:r w:rsidR="00363980">
        <w:t xml:space="preserve">UE </w:t>
      </w:r>
      <w:r w:rsidR="00B814D6">
        <w:t xml:space="preserve">maximum output power. </w:t>
      </w:r>
    </w:p>
    <w:p w14:paraId="0EAB182D" w14:textId="77DDBFCE" w:rsidR="000B3A88" w:rsidRDefault="000B3A88" w:rsidP="00EB6A62">
      <w:pPr>
        <w:jc w:val="both"/>
        <w:rPr>
          <w:b/>
          <w:bCs/>
        </w:rPr>
      </w:pPr>
      <w:r w:rsidRPr="003465F6">
        <w:rPr>
          <w:b/>
          <w:bCs/>
          <w:u w:val="single"/>
        </w:rPr>
        <w:t>Proposal</w:t>
      </w:r>
      <w:r w:rsidR="007D250F">
        <w:rPr>
          <w:b/>
          <w:bCs/>
          <w:u w:val="single"/>
        </w:rPr>
        <w:t xml:space="preserve"> </w:t>
      </w:r>
      <w:r w:rsidR="00F072E1">
        <w:rPr>
          <w:b/>
          <w:bCs/>
          <w:u w:val="single"/>
        </w:rPr>
        <w:t>7</w:t>
      </w:r>
      <w:r w:rsidRPr="003465F6">
        <w:rPr>
          <w:b/>
          <w:bCs/>
        </w:rPr>
        <w:t xml:space="preserve">: </w:t>
      </w:r>
      <w:r w:rsidR="0035113A">
        <w:rPr>
          <w:b/>
          <w:bCs/>
        </w:rPr>
        <w:t xml:space="preserve">RAN4 to </w:t>
      </w:r>
      <w:r w:rsidR="00161DFB">
        <w:rPr>
          <w:b/>
          <w:bCs/>
        </w:rPr>
        <w:t>agree on 26 dBm (i.e., PC</w:t>
      </w:r>
      <w:r w:rsidR="00342A33">
        <w:rPr>
          <w:rFonts w:eastAsiaTheme="minorEastAsia" w:hint="eastAsia"/>
          <w:b/>
          <w:bCs/>
          <w:lang w:eastAsia="ja-JP"/>
        </w:rPr>
        <w:t>2</w:t>
      </w:r>
      <w:r w:rsidR="00161DFB">
        <w:rPr>
          <w:b/>
          <w:bCs/>
        </w:rPr>
        <w:t>) as UE maximum output power</w:t>
      </w:r>
      <w:r w:rsidR="005B4264">
        <w:rPr>
          <w:b/>
          <w:bCs/>
        </w:rPr>
        <w:t xml:space="preserve"> as a baseline</w:t>
      </w:r>
      <w:r w:rsidR="00161DFB">
        <w:rPr>
          <w:b/>
          <w:bCs/>
        </w:rPr>
        <w:t xml:space="preserve">. </w:t>
      </w:r>
    </w:p>
    <w:p w14:paraId="03F6315B" w14:textId="222D8D05" w:rsidR="00C12DB0" w:rsidRDefault="007D250F" w:rsidP="00EB6A62">
      <w:pPr>
        <w:pStyle w:val="Heading3"/>
        <w:jc w:val="both"/>
      </w:pPr>
      <w:r>
        <w:t>2.3.2</w:t>
      </w:r>
      <w:r>
        <w:tab/>
      </w:r>
      <w:r w:rsidR="00C12DB0">
        <w:t>UE power dynamic range</w:t>
      </w:r>
    </w:p>
    <w:p w14:paraId="44A2807D" w14:textId="6297D37C" w:rsidR="00C12DB0" w:rsidRDefault="00D668F0" w:rsidP="00EB6A62">
      <w:pPr>
        <w:jc w:val="both"/>
      </w:pPr>
      <w:r>
        <w:t xml:space="preserve">To derive the power dynamic range, RAN4 needs to agree on the UE minimum and maximum output power. We propose to reuse FR1 UE minimum output power of -33 dBm while 26 dBm as maximum output power. Accordingly, we propose 59 dBm for the UE power dynamic range. </w:t>
      </w:r>
    </w:p>
    <w:p w14:paraId="639B2BF7" w14:textId="694124F3" w:rsidR="00C12DB0" w:rsidRPr="00037ABA" w:rsidRDefault="00D668F0" w:rsidP="00EB6A62">
      <w:pPr>
        <w:jc w:val="both"/>
        <w:rPr>
          <w:b/>
          <w:bCs/>
        </w:rPr>
      </w:pPr>
      <w:r w:rsidRPr="003465F6">
        <w:rPr>
          <w:b/>
          <w:bCs/>
          <w:u w:val="single"/>
        </w:rPr>
        <w:t>Proposal</w:t>
      </w:r>
      <w:r w:rsidR="00FC26A7">
        <w:rPr>
          <w:b/>
          <w:bCs/>
          <w:u w:val="single"/>
        </w:rPr>
        <w:t xml:space="preserve"> </w:t>
      </w:r>
      <w:r w:rsidR="005258E3">
        <w:rPr>
          <w:b/>
          <w:bCs/>
          <w:u w:val="single"/>
        </w:rPr>
        <w:t>8</w:t>
      </w:r>
      <w:r w:rsidRPr="003465F6">
        <w:rPr>
          <w:b/>
          <w:bCs/>
        </w:rPr>
        <w:t xml:space="preserve">: </w:t>
      </w:r>
      <w:r>
        <w:rPr>
          <w:b/>
          <w:bCs/>
        </w:rPr>
        <w:t xml:space="preserve">RAN4 to agree on 59 dBm as UE power dynamic range. </w:t>
      </w:r>
    </w:p>
    <w:p w14:paraId="45DCDC70" w14:textId="7BFA0B4E" w:rsidR="00161DFB" w:rsidRDefault="00FC26A7" w:rsidP="00EB6A62">
      <w:pPr>
        <w:pStyle w:val="Heading3"/>
        <w:jc w:val="both"/>
      </w:pPr>
      <w:r>
        <w:t>2.3.3</w:t>
      </w:r>
      <w:r>
        <w:tab/>
      </w:r>
      <w:r w:rsidR="00161DFB">
        <w:t>UE ACLR</w:t>
      </w:r>
      <w:r w:rsidR="00354AF8">
        <w:t>/ACS</w:t>
      </w:r>
    </w:p>
    <w:p w14:paraId="7558D176" w14:textId="0A968144" w:rsidR="00F974E7" w:rsidRDefault="00354AF8" w:rsidP="00EB6A62">
      <w:pPr>
        <w:jc w:val="both"/>
      </w:pPr>
      <w:r>
        <w:t xml:space="preserve">The UE ACLR and ACS should be derived based on the outcome of the adjacent channel coexistence. </w:t>
      </w:r>
    </w:p>
    <w:p w14:paraId="33AB0070" w14:textId="65075A37" w:rsidR="00812BDE" w:rsidRPr="006F6794" w:rsidRDefault="00812BDE" w:rsidP="00EB6A62">
      <w:pPr>
        <w:jc w:val="both"/>
        <w:rPr>
          <w:b/>
          <w:bCs/>
        </w:rPr>
      </w:pPr>
      <w:r w:rsidRPr="00AC7669">
        <w:rPr>
          <w:b/>
          <w:bCs/>
          <w:u w:val="single"/>
        </w:rPr>
        <w:t>Proposal</w:t>
      </w:r>
      <w:r w:rsidR="00695DCF">
        <w:rPr>
          <w:b/>
          <w:bCs/>
          <w:u w:val="single"/>
        </w:rPr>
        <w:t xml:space="preserve"> </w:t>
      </w:r>
      <w:r w:rsidR="005258E3">
        <w:rPr>
          <w:b/>
          <w:bCs/>
          <w:u w:val="single"/>
        </w:rPr>
        <w:t>9</w:t>
      </w:r>
      <w:r w:rsidRPr="00BE6359">
        <w:rPr>
          <w:b/>
          <w:bCs/>
        </w:rPr>
        <w:t xml:space="preserve">: </w:t>
      </w:r>
      <w:r>
        <w:rPr>
          <w:b/>
          <w:bCs/>
        </w:rPr>
        <w:t>For UE ACLR</w:t>
      </w:r>
      <w:r w:rsidR="00354AF8">
        <w:rPr>
          <w:b/>
          <w:bCs/>
        </w:rPr>
        <w:t xml:space="preserve"> and ACS</w:t>
      </w:r>
      <w:r>
        <w:rPr>
          <w:b/>
          <w:bCs/>
        </w:rPr>
        <w:t xml:space="preserve">, RAN4 to </w:t>
      </w:r>
      <w:r w:rsidR="005A146B">
        <w:rPr>
          <w:b/>
          <w:bCs/>
        </w:rPr>
        <w:t xml:space="preserve">decide on the UE ACLR and ACS based on the outcome of the adjacent channel coexistence study. </w:t>
      </w:r>
    </w:p>
    <w:p w14:paraId="547BA9DD" w14:textId="29E165A1" w:rsidR="008A77DF" w:rsidRDefault="00695DCF" w:rsidP="005A146B">
      <w:pPr>
        <w:pStyle w:val="Heading3"/>
        <w:jc w:val="both"/>
      </w:pPr>
      <w:r>
        <w:t xml:space="preserve">2.3.4 </w:t>
      </w:r>
      <w:r>
        <w:tab/>
      </w:r>
      <w:r w:rsidR="006F6794">
        <w:t xml:space="preserve">UE </w:t>
      </w:r>
      <w:r w:rsidR="005A146B">
        <w:t xml:space="preserve">beamforming </w:t>
      </w:r>
    </w:p>
    <w:p w14:paraId="7E2900E9" w14:textId="0E79C48E" w:rsidR="008E58C6" w:rsidRDefault="009F78DB" w:rsidP="008E58C6">
      <w:r>
        <w:t>In [</w:t>
      </w:r>
      <w:r w:rsidR="00F85AD1">
        <w:t>2</w:t>
      </w:r>
      <w:r>
        <w:t xml:space="preserve">] the following was agreed: </w:t>
      </w:r>
    </w:p>
    <w:tbl>
      <w:tblPr>
        <w:tblStyle w:val="TableGrid"/>
        <w:tblW w:w="0" w:type="auto"/>
        <w:tblLook w:val="04A0" w:firstRow="1" w:lastRow="0" w:firstColumn="1" w:lastColumn="0" w:noHBand="0" w:noVBand="1"/>
      </w:tblPr>
      <w:tblGrid>
        <w:gridCol w:w="9622"/>
      </w:tblGrid>
      <w:tr w:rsidR="008E58C6" w14:paraId="6851FD4E" w14:textId="77777777" w:rsidTr="00DA7AED">
        <w:tc>
          <w:tcPr>
            <w:tcW w:w="9622" w:type="dxa"/>
          </w:tcPr>
          <w:p w14:paraId="33DDC16A" w14:textId="77777777" w:rsidR="007021B0" w:rsidRPr="007021B0" w:rsidRDefault="007021B0" w:rsidP="007021B0">
            <w:pPr>
              <w:pStyle w:val="ListParagraph"/>
              <w:numPr>
                <w:ilvl w:val="0"/>
                <w:numId w:val="9"/>
              </w:numPr>
              <w:overflowPunct/>
              <w:autoSpaceDE/>
              <w:autoSpaceDN/>
              <w:textAlignment w:val="auto"/>
              <w:rPr>
                <w:lang w:eastAsia="ko-KR"/>
              </w:rPr>
            </w:pPr>
            <w:r w:rsidRPr="007021B0">
              <w:rPr>
                <w:lang w:eastAsia="ko-KR"/>
              </w:rPr>
              <w:t xml:space="preserve">For simulations, consider both options. </w:t>
            </w:r>
          </w:p>
          <w:p w14:paraId="5D51BFA5" w14:textId="77777777" w:rsidR="007021B0" w:rsidRPr="007021B0" w:rsidRDefault="007021B0" w:rsidP="007021B0">
            <w:pPr>
              <w:pStyle w:val="ListParagraph"/>
              <w:numPr>
                <w:ilvl w:val="1"/>
                <w:numId w:val="9"/>
              </w:numPr>
              <w:overflowPunct/>
              <w:autoSpaceDE/>
              <w:autoSpaceDN/>
              <w:textAlignment w:val="auto"/>
              <w:rPr>
                <w:lang w:eastAsia="ko-KR"/>
              </w:rPr>
            </w:pPr>
            <w:r w:rsidRPr="007021B0">
              <w:rPr>
                <w:lang w:eastAsia="ko-KR"/>
              </w:rPr>
              <w:t xml:space="preserve">FR1 like </w:t>
            </w:r>
          </w:p>
          <w:p w14:paraId="2432095D" w14:textId="77777777" w:rsidR="007021B0" w:rsidRPr="007021B0" w:rsidRDefault="007021B0" w:rsidP="007021B0">
            <w:pPr>
              <w:pStyle w:val="ListParagraph"/>
              <w:numPr>
                <w:ilvl w:val="2"/>
                <w:numId w:val="9"/>
              </w:numPr>
              <w:overflowPunct/>
              <w:autoSpaceDE/>
              <w:autoSpaceDN/>
              <w:textAlignment w:val="auto"/>
              <w:rPr>
                <w:lang w:eastAsia="ko-KR"/>
              </w:rPr>
            </w:pPr>
            <w:r w:rsidRPr="007021B0">
              <w:rPr>
                <w:lang w:eastAsia="ko-KR"/>
              </w:rPr>
              <w:t>RX diversity gain: [0 or 5] dB assuming 4RX</w:t>
            </w:r>
          </w:p>
          <w:p w14:paraId="2E9E0842" w14:textId="77777777" w:rsidR="007021B0" w:rsidRPr="007021B0" w:rsidRDefault="007021B0" w:rsidP="007021B0">
            <w:pPr>
              <w:pStyle w:val="ListParagraph"/>
              <w:numPr>
                <w:ilvl w:val="2"/>
                <w:numId w:val="9"/>
              </w:numPr>
              <w:overflowPunct/>
              <w:autoSpaceDE/>
              <w:autoSpaceDN/>
              <w:textAlignment w:val="auto"/>
              <w:rPr>
                <w:lang w:eastAsia="ko-KR"/>
              </w:rPr>
            </w:pPr>
            <w:r w:rsidRPr="007021B0">
              <w:rPr>
                <w:lang w:eastAsia="ko-KR"/>
              </w:rPr>
              <w:t>TX: 0dBi omnidirectional</w:t>
            </w:r>
          </w:p>
          <w:p w14:paraId="7FAF8CC9" w14:textId="77777777" w:rsidR="007021B0" w:rsidRPr="007021B0" w:rsidRDefault="007021B0" w:rsidP="007021B0">
            <w:pPr>
              <w:pStyle w:val="ListParagraph"/>
              <w:numPr>
                <w:ilvl w:val="2"/>
                <w:numId w:val="9"/>
              </w:numPr>
              <w:overflowPunct/>
              <w:autoSpaceDE/>
              <w:autoSpaceDN/>
              <w:textAlignment w:val="auto"/>
              <w:rPr>
                <w:lang w:eastAsia="ko-KR"/>
              </w:rPr>
            </w:pPr>
            <w:r w:rsidRPr="007021B0">
              <w:rPr>
                <w:lang w:eastAsia="ko-KR"/>
              </w:rPr>
              <w:t xml:space="preserve">Max Power: 23 dBm, 26dBm </w:t>
            </w:r>
          </w:p>
          <w:p w14:paraId="0CB8FFCC" w14:textId="77777777" w:rsidR="007021B0" w:rsidRPr="007021B0" w:rsidRDefault="007021B0" w:rsidP="007021B0">
            <w:pPr>
              <w:pStyle w:val="ListParagraph"/>
              <w:numPr>
                <w:ilvl w:val="1"/>
                <w:numId w:val="9"/>
              </w:numPr>
              <w:overflowPunct/>
              <w:autoSpaceDE/>
              <w:autoSpaceDN/>
              <w:textAlignment w:val="auto"/>
              <w:rPr>
                <w:lang w:eastAsia="ko-KR"/>
              </w:rPr>
            </w:pPr>
            <w:r w:rsidRPr="007021B0">
              <w:rPr>
                <w:lang w:eastAsia="ko-KR"/>
              </w:rPr>
              <w:t xml:space="preserve">FR2 like </w:t>
            </w:r>
          </w:p>
          <w:p w14:paraId="3039E37E" w14:textId="77777777" w:rsidR="007021B0" w:rsidRPr="007021B0" w:rsidRDefault="007021B0" w:rsidP="007021B0">
            <w:pPr>
              <w:pStyle w:val="ListParagraph"/>
              <w:numPr>
                <w:ilvl w:val="2"/>
                <w:numId w:val="9"/>
              </w:numPr>
              <w:overflowPunct/>
              <w:autoSpaceDE/>
              <w:autoSpaceDN/>
              <w:textAlignment w:val="auto"/>
              <w:rPr>
                <w:lang w:eastAsia="ko-KR"/>
              </w:rPr>
            </w:pPr>
            <w:r w:rsidRPr="007021B0">
              <w:rPr>
                <w:lang w:eastAsia="ko-KR"/>
              </w:rPr>
              <w:t>Two panels (one in each direction) 2x2 antenna</w:t>
            </w:r>
          </w:p>
          <w:p w14:paraId="37D91CF6" w14:textId="77777777" w:rsidR="007021B0" w:rsidRPr="007021B0" w:rsidRDefault="007021B0" w:rsidP="007021B0">
            <w:pPr>
              <w:pStyle w:val="ListParagraph"/>
              <w:numPr>
                <w:ilvl w:val="3"/>
                <w:numId w:val="9"/>
              </w:numPr>
              <w:overflowPunct/>
              <w:autoSpaceDE/>
              <w:autoSpaceDN/>
              <w:textAlignment w:val="auto"/>
              <w:rPr>
                <w:lang w:eastAsia="ko-KR"/>
              </w:rPr>
            </w:pPr>
            <w:r w:rsidRPr="007021B0">
              <w:rPr>
                <w:lang w:eastAsia="ko-KR"/>
              </w:rPr>
              <w:t>5dBi element gain. Array gain comes on top</w:t>
            </w:r>
          </w:p>
          <w:p w14:paraId="0614D592" w14:textId="383976F3" w:rsidR="008E58C6" w:rsidRPr="007021B0" w:rsidRDefault="007021B0" w:rsidP="00DA7AED">
            <w:pPr>
              <w:pStyle w:val="ListParagraph"/>
              <w:numPr>
                <w:ilvl w:val="2"/>
                <w:numId w:val="9"/>
              </w:numPr>
              <w:overflowPunct/>
              <w:autoSpaceDE/>
              <w:autoSpaceDN/>
              <w:textAlignment w:val="auto"/>
              <w:rPr>
                <w:rFonts w:ascii="Arial" w:hAnsi="Arial" w:cs="Arial"/>
              </w:rPr>
            </w:pPr>
            <w:r w:rsidRPr="007021B0">
              <w:rPr>
                <w:lang w:eastAsia="ko-KR"/>
              </w:rPr>
              <w:t>Power: 23 dBm as max TRP</w:t>
            </w:r>
            <w:r w:rsidRPr="00BC321C">
              <w:rPr>
                <w:rFonts w:ascii="Arial" w:hAnsi="Arial" w:cs="Arial"/>
              </w:rPr>
              <w:t xml:space="preserve"> </w:t>
            </w:r>
          </w:p>
        </w:tc>
      </w:tr>
    </w:tbl>
    <w:p w14:paraId="2C6F8D2D" w14:textId="77777777" w:rsidR="008E58C6" w:rsidRDefault="008E58C6" w:rsidP="008E58C6"/>
    <w:p w14:paraId="1BD4DD4E" w14:textId="77777777" w:rsidR="00B921F0" w:rsidRDefault="002C5829" w:rsidP="005A146B">
      <w:r>
        <w:t xml:space="preserve">The “FR1 like” option </w:t>
      </w:r>
      <w:r w:rsidR="000F7E17">
        <w:t xml:space="preserve">has two flavours, firstly within no Rx diversity gain, which </w:t>
      </w:r>
      <w:r>
        <w:t>follows that of TR 38.921 where</w:t>
      </w:r>
      <w:r w:rsidR="00C55673">
        <w:t xml:space="preserve"> an isotropic omnidirectional antenna with 0 dBi</w:t>
      </w:r>
      <w:r w:rsidR="000F7E17">
        <w:t xml:space="preserve">. The second “FR1 like” option considers a 5dBi </w:t>
      </w:r>
      <w:r w:rsidR="00DE2D0C">
        <w:t xml:space="preserve">gain resulting from 6 dBi gain assuming 4Rx and 1 dB losses. </w:t>
      </w:r>
      <w:r w:rsidR="00DF7880">
        <w:t xml:space="preserve">We have some concerns with those two options that are clarified below. For the 0 dBi isotropic assumption with </w:t>
      </w:r>
      <w:r w:rsidR="00911161">
        <w:t xml:space="preserve">0 dBi Rx diversity, such a configuration paints a quite pessimistic line on the UE antenna performance, </w:t>
      </w:r>
      <w:r w:rsidR="00BA4BE1">
        <w:t>where, some</w:t>
      </w:r>
      <w:r w:rsidR="00911161">
        <w:t xml:space="preserve"> UE gain is</w:t>
      </w:r>
      <w:r w:rsidR="00BA4BE1">
        <w:t xml:space="preserve"> expected to be observed. </w:t>
      </w:r>
    </w:p>
    <w:p w14:paraId="503ABC05" w14:textId="4BB473EB" w:rsidR="00B921F0" w:rsidRPr="00BA4BE1" w:rsidRDefault="00B921F0" w:rsidP="00B921F0">
      <w:pPr>
        <w:rPr>
          <w:b/>
          <w:bCs/>
        </w:rPr>
      </w:pPr>
      <w:r w:rsidRPr="00BA4BE1">
        <w:rPr>
          <w:b/>
          <w:bCs/>
          <w:u w:val="single"/>
        </w:rPr>
        <w:t>Observation 3</w:t>
      </w:r>
      <w:r w:rsidRPr="00BA4BE1">
        <w:rPr>
          <w:b/>
          <w:bCs/>
        </w:rPr>
        <w:t>: UE beamforming assumption based on 0 dBi isotropic element with 0 dB</w:t>
      </w:r>
      <w:r>
        <w:rPr>
          <w:b/>
          <w:bCs/>
        </w:rPr>
        <w:t xml:space="preserve"> Rx diversity gain </w:t>
      </w:r>
      <w:r w:rsidRPr="00BA4BE1">
        <w:rPr>
          <w:b/>
          <w:bCs/>
        </w:rPr>
        <w:t>paints a pessimistic view of the UE performance</w:t>
      </w:r>
      <w:r w:rsidR="00E07DBF">
        <w:rPr>
          <w:b/>
          <w:bCs/>
        </w:rPr>
        <w:t xml:space="preserve"> from a system level</w:t>
      </w:r>
      <w:r w:rsidR="00964379">
        <w:rPr>
          <w:b/>
          <w:bCs/>
        </w:rPr>
        <w:t xml:space="preserve"> perspective</w:t>
      </w:r>
      <w:r w:rsidRPr="00BA4BE1">
        <w:rPr>
          <w:b/>
          <w:bCs/>
        </w:rPr>
        <w:t xml:space="preserve">, where in reality some UE gain is </w:t>
      </w:r>
      <w:r w:rsidR="00964379">
        <w:rPr>
          <w:b/>
          <w:bCs/>
        </w:rPr>
        <w:t>observed</w:t>
      </w:r>
      <w:r w:rsidRPr="00BA4BE1">
        <w:rPr>
          <w:b/>
          <w:bCs/>
        </w:rPr>
        <w:t xml:space="preserve">. </w:t>
      </w:r>
    </w:p>
    <w:p w14:paraId="52F28881" w14:textId="3CB4BBCD" w:rsidR="00BA4BE1" w:rsidRDefault="00BA4BE1" w:rsidP="005A146B">
      <w:r>
        <w:lastRenderedPageBreak/>
        <w:t>On the other hand, the assumption of having a 5dB Rx diversity gain</w:t>
      </w:r>
      <w:r w:rsidR="006F1A4B">
        <w:t xml:space="preserve"> considers such a gain as a constant addition on top of the UE antenna gain and thus, an added 5dB is considered in the minimum coupling loss analysis, which is considered for both the </w:t>
      </w:r>
      <w:r w:rsidR="00510104">
        <w:t>link of interest and the interfering link. Such assumption is not fully true since RAN4 adjacent channel coexistence does not consider a full channel model (i.e., only large</w:t>
      </w:r>
      <w:r w:rsidR="00B921F0">
        <w:t>-</w:t>
      </w:r>
      <w:r w:rsidR="00510104">
        <w:t xml:space="preserve">scale parameters are considered) and thus full channelization </w:t>
      </w:r>
      <w:r w:rsidR="00B921F0">
        <w:t xml:space="preserve">and Rx diversity combining techniques might not be straightforward. </w:t>
      </w:r>
    </w:p>
    <w:p w14:paraId="69019616" w14:textId="6C64F297" w:rsidR="00B921F0" w:rsidRDefault="00B921F0" w:rsidP="00B921F0">
      <w:pPr>
        <w:rPr>
          <w:b/>
          <w:bCs/>
        </w:rPr>
      </w:pPr>
      <w:r w:rsidRPr="00BA4BE1">
        <w:rPr>
          <w:b/>
          <w:bCs/>
          <w:u w:val="single"/>
        </w:rPr>
        <w:t xml:space="preserve">Observation </w:t>
      </w:r>
      <w:r w:rsidR="003A5BB5">
        <w:rPr>
          <w:b/>
          <w:bCs/>
          <w:u w:val="single"/>
        </w:rPr>
        <w:t>4</w:t>
      </w:r>
      <w:r w:rsidRPr="00BA4BE1">
        <w:rPr>
          <w:b/>
          <w:bCs/>
        </w:rPr>
        <w:t xml:space="preserve">: UE beamforming assumption based on 0 dBi isotropic element with </w:t>
      </w:r>
      <w:r w:rsidR="00964379">
        <w:rPr>
          <w:b/>
          <w:bCs/>
        </w:rPr>
        <w:t xml:space="preserve">5 </w:t>
      </w:r>
      <w:r w:rsidRPr="00BA4BE1">
        <w:rPr>
          <w:b/>
          <w:bCs/>
        </w:rPr>
        <w:t>dB</w:t>
      </w:r>
      <w:r>
        <w:rPr>
          <w:b/>
          <w:bCs/>
        </w:rPr>
        <w:t xml:space="preserve"> Rx diversity gain </w:t>
      </w:r>
      <w:r w:rsidR="00964379">
        <w:rPr>
          <w:b/>
          <w:bCs/>
        </w:rPr>
        <w:t xml:space="preserve">considers a simplistic 5dB addition in the minimum coupling loss </w:t>
      </w:r>
      <w:r w:rsidR="00356D1E">
        <w:rPr>
          <w:b/>
          <w:bCs/>
        </w:rPr>
        <w:t xml:space="preserve">for both </w:t>
      </w:r>
      <w:r w:rsidR="00ED4DA0">
        <w:rPr>
          <w:b/>
          <w:bCs/>
        </w:rPr>
        <w:t xml:space="preserve">scheduled and interfering links. </w:t>
      </w:r>
    </w:p>
    <w:p w14:paraId="13FE1A02" w14:textId="408EC2F3" w:rsidR="00ED4DA0" w:rsidRPr="00ED4DA0" w:rsidRDefault="000F2C8D" w:rsidP="00B921F0">
      <w:r>
        <w:t>To provide a realistic model for the “FR1-like” UE beamforming case, a</w:t>
      </w:r>
      <w:r w:rsidR="00ED4DA0">
        <w:t>s a compromise</w:t>
      </w:r>
      <w:r>
        <w:t xml:space="preserve"> between the two options captured in [2], it is viable to consider a notion of d</w:t>
      </w:r>
      <w:r w:rsidR="00ED4DA0">
        <w:t>irectionality at the UE</w:t>
      </w:r>
      <w:r>
        <w:t xml:space="preserve">. </w:t>
      </w:r>
      <w:r w:rsidR="00ED4DA0">
        <w:t xml:space="preserve">This can be </w:t>
      </w:r>
      <w:r w:rsidR="00A860DA">
        <w:t xml:space="preserve">realized by considering </w:t>
      </w:r>
      <w:r w:rsidR="00D44FDB">
        <w:t>a single antenna element at the UE with r</w:t>
      </w:r>
      <w:r w:rsidR="00D44FDB" w:rsidRPr="00D44FDB">
        <w:t>andom orientation in the azimuth domain</w:t>
      </w:r>
      <w:r w:rsidR="00D23D54">
        <w:t xml:space="preserve">, uniformly distributed </w:t>
      </w:r>
      <w:r w:rsidR="00D045F6">
        <w:t>between</w:t>
      </w:r>
      <w:r w:rsidR="00D23D54">
        <w:t xml:space="preserve"> -90 and 90 degrees</w:t>
      </w:r>
      <w:r w:rsidR="00D045F6">
        <w:t xml:space="preserve"> </w:t>
      </w:r>
      <w:r w:rsidR="00D44FDB">
        <w:t>(</w:t>
      </w:r>
      <w:r w:rsidR="00D23D54">
        <w:t xml:space="preserve">i.e., </w:t>
      </w:r>
      <w:r w:rsidR="00D44FDB">
        <w:t>similar to TR 38.803)</w:t>
      </w:r>
      <w:r w:rsidR="00D23D54">
        <w:t xml:space="preserve">. </w:t>
      </w:r>
    </w:p>
    <w:p w14:paraId="7F4DDC6A" w14:textId="04CC6AF8" w:rsidR="00B921F0" w:rsidRDefault="000F2C8D" w:rsidP="005A146B">
      <w:pPr>
        <w:rPr>
          <w:b/>
          <w:bCs/>
        </w:rPr>
      </w:pPr>
      <w:r w:rsidRPr="005F5AE9">
        <w:rPr>
          <w:b/>
          <w:bCs/>
          <w:u w:val="single"/>
        </w:rPr>
        <w:t xml:space="preserve">Proposal </w:t>
      </w:r>
      <w:r w:rsidR="00453D25">
        <w:rPr>
          <w:b/>
          <w:bCs/>
          <w:u w:val="single"/>
        </w:rPr>
        <w:t>10</w:t>
      </w:r>
      <w:r w:rsidRPr="000F2C8D">
        <w:rPr>
          <w:b/>
          <w:bCs/>
        </w:rPr>
        <w:t xml:space="preserve">: As an alternative option for the “FR1-like UE BF”, RAN4 to consider UE with a single antenna element at the UE with random orientation in the azimuth domain, uniformly distributed between -90 and 90 degrees. </w:t>
      </w:r>
    </w:p>
    <w:p w14:paraId="51FC20BD" w14:textId="7712E9E5" w:rsidR="002322F4" w:rsidRPr="005F5AE9" w:rsidRDefault="002322F4" w:rsidP="005A146B">
      <w:pPr>
        <w:rPr>
          <w:b/>
          <w:bCs/>
        </w:rPr>
      </w:pPr>
      <w:r w:rsidRPr="002322F4">
        <w:t xml:space="preserve">For the FR2 options, several companies have conveyed their concern during RAN4#111 on the feasibility of having 2x2 modules in the FR3 frequency range due to the antenna size. </w:t>
      </w:r>
      <w:r>
        <w:t>To address such concerns, we propose to revisit the “FR2-like” proposal</w:t>
      </w:r>
      <w:r w:rsidR="007F193E">
        <w:t xml:space="preserve"> to consider 1x2 array at each panel instead of 2x2 array. Such a compromise will address the array size concern will still keeps the BF capability at the UE side from a system-level perspective. </w:t>
      </w:r>
    </w:p>
    <w:p w14:paraId="4950738C" w14:textId="22100BBF" w:rsidR="007F193E" w:rsidRPr="005F5AE9" w:rsidRDefault="007F193E" w:rsidP="005A146B">
      <w:pPr>
        <w:rPr>
          <w:b/>
          <w:bCs/>
        </w:rPr>
      </w:pPr>
      <w:r w:rsidRPr="005F5AE9">
        <w:rPr>
          <w:b/>
          <w:bCs/>
          <w:u w:val="single"/>
        </w:rPr>
        <w:t xml:space="preserve">Proposal </w:t>
      </w:r>
      <w:r w:rsidR="00453D25">
        <w:rPr>
          <w:b/>
          <w:bCs/>
          <w:u w:val="single"/>
        </w:rPr>
        <w:t>1</w:t>
      </w:r>
      <w:r w:rsidR="00F26713">
        <w:rPr>
          <w:b/>
          <w:bCs/>
          <w:u w:val="single"/>
        </w:rPr>
        <w:t>1</w:t>
      </w:r>
      <w:r w:rsidRPr="005F5AE9">
        <w:rPr>
          <w:b/>
          <w:bCs/>
        </w:rPr>
        <w:t xml:space="preserve">: As an alternative option for the “FR2-like UE BF”, RAN4 to consider </w:t>
      </w:r>
      <w:r w:rsidR="005F5AE9" w:rsidRPr="005F5AE9">
        <w:rPr>
          <w:b/>
          <w:bCs/>
        </w:rPr>
        <w:t>two panels, with each having 1x2 array.</w:t>
      </w:r>
    </w:p>
    <w:p w14:paraId="6E12F344" w14:textId="671BB5AB" w:rsidR="00993E9B" w:rsidRDefault="00993E9B" w:rsidP="00EB6A62">
      <w:pPr>
        <w:pStyle w:val="Heading1"/>
        <w:ind w:left="0" w:firstLine="0"/>
        <w:jc w:val="both"/>
      </w:pPr>
      <w:r>
        <w:t>Conclusion</w:t>
      </w:r>
      <w:r w:rsidR="00BA4BE1">
        <w:t>3</w:t>
      </w:r>
    </w:p>
    <w:p w14:paraId="680B5DC1" w14:textId="425D70AF" w:rsidR="00993E9B" w:rsidRDefault="004A75F9" w:rsidP="00EB6A62">
      <w:pPr>
        <w:jc w:val="both"/>
      </w:pPr>
      <w:r>
        <w:t xml:space="preserve">In this paper we have shared our views on the RF parameters for </w:t>
      </w:r>
      <w:r w:rsidR="005B4264">
        <w:t>14800</w:t>
      </w:r>
      <w:r>
        <w:t xml:space="preserve"> – </w:t>
      </w:r>
      <w:r w:rsidR="005B4264">
        <w:t>15350 MHz</w:t>
      </w:r>
      <w:r>
        <w:t xml:space="preserve"> Frequency range. Our observations and proposals can be summarized for that frequency range as follows:</w:t>
      </w:r>
    </w:p>
    <w:p w14:paraId="4F824623" w14:textId="77777777" w:rsidR="00AD1D58" w:rsidRDefault="00AD1D58" w:rsidP="00AD1D58">
      <w:pPr>
        <w:jc w:val="both"/>
        <w:rPr>
          <w:b/>
          <w:bCs/>
          <w:lang w:eastAsia="ja-JP"/>
        </w:rPr>
      </w:pPr>
      <w:r w:rsidRPr="009E4743">
        <w:rPr>
          <w:b/>
          <w:bCs/>
          <w:u w:val="single"/>
          <w:lang w:eastAsia="ja-JP"/>
        </w:rPr>
        <w:t>Proposal 1</w:t>
      </w:r>
      <w:r w:rsidRPr="0016762A">
        <w:rPr>
          <w:b/>
          <w:bCs/>
          <w:lang w:eastAsia="ja-JP"/>
        </w:rPr>
        <w:t xml:space="preserve">: RAN4 to agree on TDD as a baseline duplexing for </w:t>
      </w:r>
      <w:r>
        <w:rPr>
          <w:b/>
          <w:bCs/>
          <w:lang w:eastAsia="ja-JP"/>
        </w:rPr>
        <w:t xml:space="preserve">14800 – 15350 </w:t>
      </w:r>
      <w:r w:rsidRPr="0016762A">
        <w:rPr>
          <w:b/>
          <w:bCs/>
          <w:lang w:eastAsia="ja-JP"/>
        </w:rPr>
        <w:t xml:space="preserve">MHz </w:t>
      </w:r>
      <w:r>
        <w:rPr>
          <w:b/>
          <w:bCs/>
          <w:lang w:eastAsia="ja-JP"/>
        </w:rPr>
        <w:t xml:space="preserve">frequency range </w:t>
      </w:r>
      <w:r w:rsidRPr="0016762A">
        <w:rPr>
          <w:b/>
          <w:bCs/>
          <w:lang w:eastAsia="ja-JP"/>
        </w:rPr>
        <w:t xml:space="preserve">and capture the </w:t>
      </w:r>
      <w:r>
        <w:rPr>
          <w:b/>
          <w:bCs/>
          <w:lang w:eastAsia="ja-JP"/>
        </w:rPr>
        <w:t>following</w:t>
      </w:r>
      <w:r w:rsidRPr="0016762A">
        <w:rPr>
          <w:b/>
          <w:bCs/>
          <w:lang w:eastAsia="ja-JP"/>
        </w:rPr>
        <w:t xml:space="preserve"> text in </w:t>
      </w:r>
      <w:r>
        <w:rPr>
          <w:b/>
          <w:bCs/>
          <w:lang w:eastAsia="ja-JP"/>
        </w:rPr>
        <w:t>TR 38.922</w:t>
      </w:r>
      <w:r w:rsidRPr="0016762A">
        <w:rPr>
          <w:b/>
          <w:bCs/>
          <w:lang w:eastAsia="ja-JP"/>
        </w:rPr>
        <w:t xml:space="preserve">. </w:t>
      </w:r>
    </w:p>
    <w:p w14:paraId="53C9868E" w14:textId="77777777" w:rsidR="00AD1D58" w:rsidRPr="00DC5BDC" w:rsidRDefault="00AD1D58" w:rsidP="00AD1D58">
      <w:pPr>
        <w:jc w:val="both"/>
        <w:rPr>
          <w:rFonts w:eastAsiaTheme="minorHAnsi"/>
          <w:b/>
          <w:bCs/>
          <w:i/>
          <w:iCs/>
          <w:sz w:val="22"/>
          <w:szCs w:val="22"/>
          <w:lang w:val="en-US"/>
        </w:rPr>
      </w:pPr>
      <w:r w:rsidRPr="00DC5BDC">
        <w:rPr>
          <w:b/>
          <w:bCs/>
          <w:i/>
          <w:iCs/>
          <w:lang w:eastAsia="ja-JP"/>
        </w:rPr>
        <w:t>“</w:t>
      </w:r>
      <w:r w:rsidRPr="00DC5BDC">
        <w:rPr>
          <w:rFonts w:eastAsiaTheme="minorHAnsi"/>
          <w:b/>
          <w:bCs/>
          <w:i/>
          <w:iCs/>
          <w:sz w:val="22"/>
          <w:szCs w:val="22"/>
        </w:rPr>
        <w:t xml:space="preserve">There is no defined 3GPP band for the </w:t>
      </w:r>
      <w:r>
        <w:rPr>
          <w:rFonts w:eastAsiaTheme="minorHAnsi"/>
          <w:b/>
          <w:bCs/>
          <w:i/>
          <w:iCs/>
          <w:sz w:val="22"/>
          <w:szCs w:val="22"/>
        </w:rPr>
        <w:t>14800 - 15350</w:t>
      </w:r>
      <w:r w:rsidRPr="00DC5BDC">
        <w:rPr>
          <w:rFonts w:eastAsiaTheme="minorHAnsi"/>
          <w:b/>
          <w:bCs/>
          <w:i/>
          <w:iCs/>
          <w:sz w:val="22"/>
          <w:szCs w:val="22"/>
        </w:rPr>
        <w:t xml:space="preserve"> MHz frequency range. Similar to the 4400 – 4800 MHz </w:t>
      </w:r>
      <w:r>
        <w:rPr>
          <w:rFonts w:eastAsiaTheme="minorHAnsi"/>
          <w:b/>
          <w:bCs/>
          <w:i/>
          <w:iCs/>
          <w:sz w:val="22"/>
          <w:szCs w:val="22"/>
        </w:rPr>
        <w:t xml:space="preserve">and 7125 – 8400 MHz </w:t>
      </w:r>
      <w:r w:rsidRPr="00DC5BDC">
        <w:rPr>
          <w:rFonts w:eastAsiaTheme="minorHAnsi"/>
          <w:b/>
          <w:bCs/>
          <w:i/>
          <w:iCs/>
          <w:sz w:val="22"/>
          <w:szCs w:val="22"/>
        </w:rPr>
        <w:t>frequency range</w:t>
      </w:r>
      <w:r>
        <w:rPr>
          <w:rFonts w:eastAsiaTheme="minorHAnsi"/>
          <w:b/>
          <w:bCs/>
          <w:i/>
          <w:iCs/>
          <w:sz w:val="22"/>
          <w:szCs w:val="22"/>
        </w:rPr>
        <w:t>s</w:t>
      </w:r>
      <w:r w:rsidRPr="00DC5BDC">
        <w:rPr>
          <w:rFonts w:eastAsiaTheme="minorHAnsi"/>
          <w:b/>
          <w:bCs/>
          <w:i/>
          <w:iCs/>
          <w:sz w:val="22"/>
          <w:szCs w:val="22"/>
        </w:rPr>
        <w:t xml:space="preserve">, SBFD can be a candidate duplexing method for this frequency range. The core requirements for Rel-19 SBFD work item can be tracked through the list of impacted specs captured in [6]. To provide a timely response to WP5D regarding the requested RF parameters, RAN4 assumed TDD as a baseline duplexing for the </w:t>
      </w:r>
      <w:r>
        <w:rPr>
          <w:rFonts w:eastAsiaTheme="minorHAnsi"/>
          <w:b/>
          <w:bCs/>
          <w:i/>
          <w:iCs/>
          <w:sz w:val="22"/>
          <w:szCs w:val="22"/>
        </w:rPr>
        <w:t>14800</w:t>
      </w:r>
      <w:r w:rsidRPr="00DC5BDC">
        <w:rPr>
          <w:rFonts w:eastAsiaTheme="minorHAnsi"/>
          <w:b/>
          <w:bCs/>
          <w:i/>
          <w:iCs/>
          <w:sz w:val="22"/>
          <w:szCs w:val="22"/>
        </w:rPr>
        <w:t xml:space="preserve"> – </w:t>
      </w:r>
      <w:r>
        <w:rPr>
          <w:rFonts w:eastAsiaTheme="minorHAnsi"/>
          <w:b/>
          <w:bCs/>
          <w:i/>
          <w:iCs/>
          <w:sz w:val="22"/>
          <w:szCs w:val="22"/>
        </w:rPr>
        <w:t>15350</w:t>
      </w:r>
      <w:r w:rsidRPr="00DC5BDC">
        <w:rPr>
          <w:rFonts w:eastAsiaTheme="minorHAnsi"/>
          <w:b/>
          <w:bCs/>
          <w:i/>
          <w:iCs/>
          <w:sz w:val="22"/>
          <w:szCs w:val="22"/>
        </w:rPr>
        <w:t xml:space="preserve"> MHz frequency range</w:t>
      </w:r>
      <w:r w:rsidRPr="00DC5BDC">
        <w:rPr>
          <w:b/>
          <w:bCs/>
          <w:i/>
          <w:iCs/>
          <w:lang w:val="en-CA" w:eastAsia="ja-JP"/>
        </w:rPr>
        <w:t>.”</w:t>
      </w:r>
    </w:p>
    <w:p w14:paraId="753BC741" w14:textId="77777777" w:rsidR="00AD1D58" w:rsidRDefault="00AD1D58" w:rsidP="00AD1D58">
      <w:pPr>
        <w:jc w:val="both"/>
        <w:rPr>
          <w:b/>
          <w:bCs/>
        </w:rPr>
      </w:pPr>
      <w:r w:rsidRPr="00F076B6">
        <w:rPr>
          <w:b/>
          <w:bCs/>
          <w:u w:val="single"/>
        </w:rPr>
        <w:t xml:space="preserve">Proposal </w:t>
      </w:r>
      <w:r>
        <w:rPr>
          <w:b/>
          <w:bCs/>
          <w:u w:val="single"/>
        </w:rPr>
        <w:t>2</w:t>
      </w:r>
      <w:r w:rsidRPr="00915421">
        <w:rPr>
          <w:b/>
          <w:bCs/>
        </w:rPr>
        <w:t xml:space="preserve">: </w:t>
      </w:r>
      <w:r>
        <w:rPr>
          <w:b/>
          <w:bCs/>
        </w:rPr>
        <w:t xml:space="preserve">RAN4 to adopt 200MHz is a typical channel bandwidth. Higher channel bandwidths should not be precluded for this frequency range.  </w:t>
      </w:r>
    </w:p>
    <w:p w14:paraId="1158085F" w14:textId="77777777" w:rsidR="00AD1D58" w:rsidRPr="00337758" w:rsidRDefault="00AD1D58" w:rsidP="00AD1D58">
      <w:pPr>
        <w:jc w:val="both"/>
        <w:rPr>
          <w:b/>
          <w:bCs/>
        </w:rPr>
      </w:pPr>
      <w:r w:rsidRPr="00F076B6">
        <w:rPr>
          <w:b/>
          <w:bCs/>
          <w:u w:val="single"/>
        </w:rPr>
        <w:t>Proposal 3</w:t>
      </w:r>
      <w:r w:rsidRPr="00915421">
        <w:rPr>
          <w:b/>
          <w:bCs/>
        </w:rPr>
        <w:t xml:space="preserve">: </w:t>
      </w:r>
      <w:r>
        <w:rPr>
          <w:b/>
          <w:bCs/>
        </w:rPr>
        <w:t xml:space="preserve">As signal bandwidth depends on CHBW and SCS, no need to specify a fixed signal bandwidth but rather mention its dependency on SCS and number of RBs. </w:t>
      </w:r>
    </w:p>
    <w:p w14:paraId="7945CC72" w14:textId="77777777" w:rsidR="00AD1D58" w:rsidRDefault="00AD1D58" w:rsidP="00AD1D58">
      <w:pPr>
        <w:jc w:val="both"/>
        <w:rPr>
          <w:b/>
          <w:bCs/>
        </w:rPr>
      </w:pPr>
      <w:r w:rsidRPr="00AC7669">
        <w:rPr>
          <w:b/>
          <w:bCs/>
          <w:u w:val="single"/>
        </w:rPr>
        <w:t>Proposal</w:t>
      </w:r>
      <w:r>
        <w:rPr>
          <w:b/>
          <w:bCs/>
          <w:u w:val="single"/>
        </w:rPr>
        <w:t xml:space="preserve"> 4</w:t>
      </w:r>
      <w:r w:rsidRPr="00297A8F">
        <w:rPr>
          <w:b/>
          <w:bCs/>
        </w:rPr>
        <w:t xml:space="preserve">: RAN4 to </w:t>
      </w:r>
      <w:r>
        <w:rPr>
          <w:b/>
          <w:bCs/>
        </w:rPr>
        <w:t xml:space="preserve">consider at least 1k elements at the BS side for the 14800 – 15350 MHz Frequency range. Exact parameters to be decided after the finalization of the adjacent channel coexistence. </w:t>
      </w:r>
    </w:p>
    <w:p w14:paraId="05C12A81" w14:textId="77777777" w:rsidR="00AD1D58" w:rsidRPr="00416373" w:rsidRDefault="00AD1D58" w:rsidP="00AD1D58">
      <w:pPr>
        <w:jc w:val="both"/>
        <w:rPr>
          <w:b/>
          <w:bCs/>
        </w:rPr>
      </w:pPr>
      <w:r w:rsidRPr="00416373">
        <w:rPr>
          <w:b/>
          <w:bCs/>
          <w:u w:val="single"/>
        </w:rPr>
        <w:t>Observation</w:t>
      </w:r>
      <w:r>
        <w:rPr>
          <w:b/>
          <w:bCs/>
          <w:u w:val="single"/>
        </w:rPr>
        <w:t xml:space="preserve"> 1</w:t>
      </w:r>
      <w:r w:rsidRPr="00416373">
        <w:rPr>
          <w:b/>
          <w:bCs/>
        </w:rPr>
        <w:t xml:space="preserve">: The impact of modelling near-by users using spherical waves on system level evaluations is questionable and currently being studied in RAN1. </w:t>
      </w:r>
    </w:p>
    <w:p w14:paraId="5E88385B" w14:textId="77777777" w:rsidR="00AD1D58" w:rsidRDefault="00AD1D58" w:rsidP="00AD1D58">
      <w:pPr>
        <w:jc w:val="both"/>
      </w:pPr>
      <w:r w:rsidRPr="00CF0BA9">
        <w:rPr>
          <w:b/>
          <w:bCs/>
          <w:u w:val="single"/>
        </w:rPr>
        <w:t>Proposal 5</w:t>
      </w:r>
      <w:r w:rsidRPr="00CF0BA9">
        <w:rPr>
          <w:b/>
          <w:bCs/>
        </w:rPr>
        <w:t>: RAN4 to not consider near-field impacts in this frequency range in its correspondence to WP5D.</w:t>
      </w:r>
      <w:r>
        <w:t xml:space="preserve"> </w:t>
      </w:r>
    </w:p>
    <w:p w14:paraId="2AE6DC51" w14:textId="77777777" w:rsidR="00AD1D58" w:rsidRPr="00171B4F" w:rsidRDefault="00AD1D58" w:rsidP="00AD1D58">
      <w:pPr>
        <w:rPr>
          <w:b/>
          <w:bCs/>
        </w:rPr>
      </w:pPr>
      <w:r w:rsidRPr="00171B4F">
        <w:rPr>
          <w:b/>
          <w:bCs/>
          <w:u w:val="single"/>
          <w:lang w:val="en-US"/>
        </w:rPr>
        <w:t>Observation 2</w:t>
      </w:r>
      <w:r w:rsidRPr="00171B4F">
        <w:rPr>
          <w:b/>
          <w:bCs/>
          <w:lang w:val="en-US"/>
        </w:rPr>
        <w:t xml:space="preserve">: To derive the BS SEM, RAN4 could follow the same approach as TR 38.921 with the appropriate minimum channel bandwidth. </w:t>
      </w:r>
    </w:p>
    <w:p w14:paraId="759EE06C" w14:textId="77777777" w:rsidR="00AD1D58" w:rsidRDefault="00AD1D58" w:rsidP="00AD1D58">
      <w:pPr>
        <w:jc w:val="both"/>
        <w:rPr>
          <w:b/>
          <w:bCs/>
        </w:rPr>
      </w:pPr>
      <w:r w:rsidRPr="00AC7669">
        <w:rPr>
          <w:b/>
          <w:bCs/>
          <w:u w:val="single"/>
        </w:rPr>
        <w:t>Proposal</w:t>
      </w:r>
      <w:r>
        <w:rPr>
          <w:b/>
          <w:bCs/>
          <w:u w:val="single"/>
        </w:rPr>
        <w:t xml:space="preserve"> 6</w:t>
      </w:r>
      <w:r w:rsidRPr="00BE6359">
        <w:rPr>
          <w:b/>
          <w:bCs/>
        </w:rPr>
        <w:t xml:space="preserve">: </w:t>
      </w:r>
      <w:r>
        <w:rPr>
          <w:b/>
          <w:bCs/>
        </w:rPr>
        <w:t xml:space="preserve">For BS ACLR and ACS, RAN4 to decide on the UE ACLR and ACS based on the outcome of the adjacent channel coexistence study. </w:t>
      </w:r>
    </w:p>
    <w:p w14:paraId="6B1476A2" w14:textId="77777777" w:rsidR="00AD1D58" w:rsidRDefault="00AD1D58" w:rsidP="00AD1D58">
      <w:pPr>
        <w:jc w:val="both"/>
        <w:rPr>
          <w:b/>
          <w:bCs/>
        </w:rPr>
      </w:pPr>
      <w:r w:rsidRPr="003465F6">
        <w:rPr>
          <w:b/>
          <w:bCs/>
          <w:u w:val="single"/>
        </w:rPr>
        <w:t>Proposal</w:t>
      </w:r>
      <w:r>
        <w:rPr>
          <w:b/>
          <w:bCs/>
          <w:u w:val="single"/>
        </w:rPr>
        <w:t xml:space="preserve"> 7</w:t>
      </w:r>
      <w:r w:rsidRPr="003465F6">
        <w:rPr>
          <w:b/>
          <w:bCs/>
        </w:rPr>
        <w:t xml:space="preserve">: </w:t>
      </w:r>
      <w:r>
        <w:rPr>
          <w:b/>
          <w:bCs/>
        </w:rPr>
        <w:t xml:space="preserve">RAN4 to agree on 26 dBm (i.e., PC3) as UE maximum output power as a baseline. </w:t>
      </w:r>
    </w:p>
    <w:p w14:paraId="0B18182B" w14:textId="77777777" w:rsidR="00AD1D58" w:rsidRPr="00037ABA" w:rsidRDefault="00AD1D58" w:rsidP="00AD1D58">
      <w:pPr>
        <w:jc w:val="both"/>
        <w:rPr>
          <w:b/>
          <w:bCs/>
        </w:rPr>
      </w:pPr>
      <w:r w:rsidRPr="003465F6">
        <w:rPr>
          <w:b/>
          <w:bCs/>
          <w:u w:val="single"/>
        </w:rPr>
        <w:t>Proposal</w:t>
      </w:r>
      <w:r>
        <w:rPr>
          <w:b/>
          <w:bCs/>
          <w:u w:val="single"/>
        </w:rPr>
        <w:t xml:space="preserve"> 8</w:t>
      </w:r>
      <w:r w:rsidRPr="003465F6">
        <w:rPr>
          <w:b/>
          <w:bCs/>
        </w:rPr>
        <w:t xml:space="preserve">: </w:t>
      </w:r>
      <w:r>
        <w:rPr>
          <w:b/>
          <w:bCs/>
        </w:rPr>
        <w:t xml:space="preserve">RAN4 to agree on 59 dBm as UE power dynamic range. </w:t>
      </w:r>
    </w:p>
    <w:p w14:paraId="3663F214" w14:textId="77777777" w:rsidR="00AD1D58" w:rsidRPr="006F6794" w:rsidRDefault="00AD1D58" w:rsidP="00AD1D58">
      <w:pPr>
        <w:jc w:val="both"/>
        <w:rPr>
          <w:b/>
          <w:bCs/>
        </w:rPr>
      </w:pPr>
      <w:r w:rsidRPr="00AC7669">
        <w:rPr>
          <w:b/>
          <w:bCs/>
          <w:u w:val="single"/>
        </w:rPr>
        <w:lastRenderedPageBreak/>
        <w:t>Proposal</w:t>
      </w:r>
      <w:r>
        <w:rPr>
          <w:b/>
          <w:bCs/>
          <w:u w:val="single"/>
        </w:rPr>
        <w:t xml:space="preserve"> 9</w:t>
      </w:r>
      <w:r w:rsidRPr="00BE6359">
        <w:rPr>
          <w:b/>
          <w:bCs/>
        </w:rPr>
        <w:t xml:space="preserve">: </w:t>
      </w:r>
      <w:r>
        <w:rPr>
          <w:b/>
          <w:bCs/>
        </w:rPr>
        <w:t xml:space="preserve">For UE ACLR and ACS, RAN4 to decide on the UE ACLR and ACS based on the outcome of the adjacent channel coexistence study. </w:t>
      </w:r>
    </w:p>
    <w:p w14:paraId="334AB58B" w14:textId="77777777" w:rsidR="00AD1D58" w:rsidRPr="00BA4BE1" w:rsidRDefault="00AD1D58" w:rsidP="00AD1D58">
      <w:pPr>
        <w:rPr>
          <w:b/>
          <w:bCs/>
        </w:rPr>
      </w:pPr>
      <w:r w:rsidRPr="00BA4BE1">
        <w:rPr>
          <w:b/>
          <w:bCs/>
          <w:u w:val="single"/>
        </w:rPr>
        <w:t>Observation 3</w:t>
      </w:r>
      <w:r w:rsidRPr="00BA4BE1">
        <w:rPr>
          <w:b/>
          <w:bCs/>
        </w:rPr>
        <w:t>: UE beamforming assumption based on 0 dBi isotropic element with 0 dB</w:t>
      </w:r>
      <w:r>
        <w:rPr>
          <w:b/>
          <w:bCs/>
        </w:rPr>
        <w:t xml:space="preserve"> Rx diversity gain </w:t>
      </w:r>
      <w:r w:rsidRPr="00BA4BE1">
        <w:rPr>
          <w:b/>
          <w:bCs/>
        </w:rPr>
        <w:t>paints a pessimistic view of the UE performance</w:t>
      </w:r>
      <w:r>
        <w:rPr>
          <w:b/>
          <w:bCs/>
        </w:rPr>
        <w:t xml:space="preserve"> from a system level perspective</w:t>
      </w:r>
      <w:r w:rsidRPr="00BA4BE1">
        <w:rPr>
          <w:b/>
          <w:bCs/>
        </w:rPr>
        <w:t xml:space="preserve">, where in reality some UE gain is </w:t>
      </w:r>
      <w:r>
        <w:rPr>
          <w:b/>
          <w:bCs/>
        </w:rPr>
        <w:t>observed</w:t>
      </w:r>
      <w:r w:rsidRPr="00BA4BE1">
        <w:rPr>
          <w:b/>
          <w:bCs/>
        </w:rPr>
        <w:t xml:space="preserve">. </w:t>
      </w:r>
    </w:p>
    <w:p w14:paraId="54236BE3" w14:textId="77777777" w:rsidR="00AD1D58" w:rsidRDefault="00AD1D58" w:rsidP="00AD1D58">
      <w:pPr>
        <w:rPr>
          <w:b/>
          <w:bCs/>
        </w:rPr>
      </w:pPr>
      <w:r w:rsidRPr="00BA4BE1">
        <w:rPr>
          <w:b/>
          <w:bCs/>
          <w:u w:val="single"/>
        </w:rPr>
        <w:t xml:space="preserve">Observation </w:t>
      </w:r>
      <w:r>
        <w:rPr>
          <w:b/>
          <w:bCs/>
          <w:u w:val="single"/>
        </w:rPr>
        <w:t>4</w:t>
      </w:r>
      <w:r w:rsidRPr="00BA4BE1">
        <w:rPr>
          <w:b/>
          <w:bCs/>
        </w:rPr>
        <w:t xml:space="preserve">: UE beamforming assumption based on 0 dBi isotropic element with </w:t>
      </w:r>
      <w:r>
        <w:rPr>
          <w:b/>
          <w:bCs/>
        </w:rPr>
        <w:t xml:space="preserve">5 </w:t>
      </w:r>
      <w:r w:rsidRPr="00BA4BE1">
        <w:rPr>
          <w:b/>
          <w:bCs/>
        </w:rPr>
        <w:t>dB</w:t>
      </w:r>
      <w:r>
        <w:rPr>
          <w:b/>
          <w:bCs/>
        </w:rPr>
        <w:t xml:space="preserve"> Rx diversity gain considers a simplistic 5dB addition in the minimum coupling loss for both scheduled and interfering links. </w:t>
      </w:r>
    </w:p>
    <w:p w14:paraId="6DEECDDC" w14:textId="77777777" w:rsidR="00AD1D58" w:rsidRDefault="00AD1D58" w:rsidP="00AD1D58">
      <w:pPr>
        <w:rPr>
          <w:b/>
          <w:bCs/>
        </w:rPr>
      </w:pPr>
      <w:r w:rsidRPr="005F5AE9">
        <w:rPr>
          <w:b/>
          <w:bCs/>
          <w:u w:val="single"/>
        </w:rPr>
        <w:t xml:space="preserve">Proposal </w:t>
      </w:r>
      <w:r>
        <w:rPr>
          <w:b/>
          <w:bCs/>
          <w:u w:val="single"/>
        </w:rPr>
        <w:t>10</w:t>
      </w:r>
      <w:r w:rsidRPr="000F2C8D">
        <w:rPr>
          <w:b/>
          <w:bCs/>
        </w:rPr>
        <w:t xml:space="preserve">: As an alternative option for the “FR1-like UE BF”, RAN4 to consider UE with a single antenna element at the UE with random orientation in the azimuth domain, uniformly distributed between -90 and 90 degrees. </w:t>
      </w:r>
    </w:p>
    <w:p w14:paraId="5FD3083B" w14:textId="16A452A0" w:rsidR="005B4264" w:rsidRPr="0016762A" w:rsidRDefault="00AD1D58" w:rsidP="005B4264">
      <w:pPr>
        <w:rPr>
          <w:b/>
          <w:bCs/>
        </w:rPr>
      </w:pPr>
      <w:r w:rsidRPr="005F5AE9">
        <w:rPr>
          <w:b/>
          <w:bCs/>
          <w:u w:val="single"/>
        </w:rPr>
        <w:t xml:space="preserve">Proposal </w:t>
      </w:r>
      <w:r>
        <w:rPr>
          <w:b/>
          <w:bCs/>
          <w:u w:val="single"/>
        </w:rPr>
        <w:t>11</w:t>
      </w:r>
      <w:r w:rsidRPr="005F5AE9">
        <w:rPr>
          <w:b/>
          <w:bCs/>
        </w:rPr>
        <w:t>: As an alternative option for the “FR2-like UE BF”, RAN4 to consider two panels, with each having 1x2 array.</w:t>
      </w:r>
    </w:p>
    <w:p w14:paraId="17189E3E" w14:textId="77777777" w:rsidR="00993E9B" w:rsidRDefault="00993E9B" w:rsidP="00EB6A62">
      <w:pPr>
        <w:pStyle w:val="Heading1"/>
        <w:ind w:left="0" w:firstLine="0"/>
        <w:jc w:val="both"/>
      </w:pPr>
      <w:r>
        <w:t>Reference</w:t>
      </w:r>
    </w:p>
    <w:p w14:paraId="267B5DEF" w14:textId="77777777" w:rsidR="00993E9B" w:rsidRDefault="00993E9B" w:rsidP="00EB6A62">
      <w:pPr>
        <w:pStyle w:val="B1"/>
        <w:ind w:left="426"/>
        <w:jc w:val="both"/>
      </w:pPr>
      <w:r>
        <w:t>[1]</w:t>
      </w:r>
      <w:r>
        <w:tab/>
      </w:r>
      <w:r w:rsidRPr="00AF5C4B">
        <w:t>RP-240787</w:t>
      </w:r>
      <w:r>
        <w:t>, “</w:t>
      </w:r>
      <w:r w:rsidRPr="004A2AD1">
        <w:t>New SI proposal: Study on IMT parameters for 4400 to 4800 MHz, 7125 to 8400 MHz and 14800 to 15350 MHz</w:t>
      </w:r>
      <w:r>
        <w:t>”, Ericsson, RAN #103, M</w:t>
      </w:r>
      <w:r w:rsidRPr="00B364A3">
        <w:t>aastricht</w:t>
      </w:r>
      <w:r>
        <w:t xml:space="preserve">, Netherlands. </w:t>
      </w:r>
    </w:p>
    <w:p w14:paraId="442A8F30" w14:textId="77777777" w:rsidR="008E1306" w:rsidRDefault="008E1306" w:rsidP="008E1306">
      <w:pPr>
        <w:pStyle w:val="B1"/>
        <w:ind w:left="426"/>
        <w:jc w:val="both"/>
      </w:pPr>
      <w:r>
        <w:t xml:space="preserve">[2] </w:t>
      </w:r>
      <w:r w:rsidRPr="00A57AD0">
        <w:t>R4-2410741</w:t>
      </w:r>
      <w:r>
        <w:t>, “</w:t>
      </w:r>
      <w:r w:rsidRPr="003E1424">
        <w:t>WF on IMT parameter study</w:t>
      </w:r>
      <w:r>
        <w:t xml:space="preserve">”, Ericsson, RAN4#111, Fukuoka, Japan. </w:t>
      </w:r>
    </w:p>
    <w:p w14:paraId="01201017" w14:textId="77777777" w:rsidR="00226F21" w:rsidRDefault="00C41A46" w:rsidP="00EB6A62">
      <w:pPr>
        <w:pStyle w:val="B1"/>
        <w:ind w:left="426"/>
        <w:jc w:val="both"/>
      </w:pPr>
      <w:r>
        <w:t>[3]</w:t>
      </w:r>
      <w:r>
        <w:tab/>
      </w:r>
      <w:r w:rsidR="008314CA">
        <w:t>TR 38.921, “</w:t>
      </w:r>
      <w:r w:rsidR="008314CA" w:rsidRPr="00D04D6E">
        <w:t>Study on International Mobile Telecommunications (IMT) parameters for 6.425 - 7.025 GHz, 7.025 - 7.125 GHz and 10.0 - 10.5 GHz</w:t>
      </w:r>
      <w:r w:rsidR="008314CA">
        <w:t>”, 3GPP V17.1.0.</w:t>
      </w:r>
    </w:p>
    <w:p w14:paraId="501E226B" w14:textId="49BD7B91" w:rsidR="006B506A" w:rsidRPr="0082764C" w:rsidRDefault="006B506A" w:rsidP="00EB6A62">
      <w:pPr>
        <w:pStyle w:val="B1"/>
        <w:ind w:left="426"/>
        <w:jc w:val="both"/>
      </w:pPr>
      <w:r>
        <w:t xml:space="preserve">[4] </w:t>
      </w:r>
      <w:r w:rsidR="00E61CB1" w:rsidRPr="00753211">
        <w:t>RP-240789</w:t>
      </w:r>
      <w:r w:rsidR="00E61CB1">
        <w:t>,</w:t>
      </w:r>
      <w:r w:rsidR="00E61CB1" w:rsidRPr="005C32DA">
        <w:t xml:space="preserve"> </w:t>
      </w:r>
      <w:r w:rsidR="00E61CB1" w:rsidRPr="00785E35">
        <w:t>“</w:t>
      </w:r>
      <w:r w:rsidR="00E61CB1">
        <w:t>Revised</w:t>
      </w:r>
      <w:r w:rsidR="00E61CB1" w:rsidRPr="005945B3">
        <w:t xml:space="preserve"> WID: Evolution of NR duplex operation: Sub-band full duplex (SBFD)</w:t>
      </w:r>
      <w:r w:rsidR="00E61CB1" w:rsidRPr="00785E35">
        <w:t xml:space="preserve">”, </w:t>
      </w:r>
      <w:r w:rsidR="00E61CB1">
        <w:t>Huawei, HiSilicon</w:t>
      </w:r>
      <w:r w:rsidR="00E61CB1" w:rsidRPr="00785E35">
        <w:t xml:space="preserve">, </w:t>
      </w:r>
      <w:r w:rsidR="00E61CB1">
        <w:t xml:space="preserve">  </w:t>
      </w:r>
      <w:r w:rsidR="00E61CB1" w:rsidRPr="003E1C6B">
        <w:t>3GPP TSG RAN#</w:t>
      </w:r>
      <w:r w:rsidR="00E61CB1">
        <w:t>103</w:t>
      </w:r>
      <w:r w:rsidR="00E61CB1" w:rsidRPr="00785E35">
        <w:t>.</w:t>
      </w:r>
    </w:p>
    <w:p w14:paraId="2AAC5D96" w14:textId="77777777" w:rsidR="00993E9B" w:rsidRDefault="00993E9B" w:rsidP="00EB6A62">
      <w:pPr>
        <w:pStyle w:val="B1"/>
        <w:jc w:val="both"/>
      </w:pPr>
    </w:p>
    <w:p w14:paraId="318EFFBC" w14:textId="77777777" w:rsidR="00993E9B" w:rsidRDefault="00993E9B" w:rsidP="00EB6A62">
      <w:pPr>
        <w:pStyle w:val="B1"/>
        <w:ind w:left="0" w:firstLine="0"/>
        <w:jc w:val="both"/>
      </w:pPr>
    </w:p>
    <w:p w14:paraId="5467FF78" w14:textId="77777777" w:rsidR="00993E9B" w:rsidRDefault="00993E9B" w:rsidP="00EB6A62">
      <w:pPr>
        <w:jc w:val="both"/>
      </w:pPr>
    </w:p>
    <w:sectPr w:rsidR="00993E9B" w:rsidSect="00C21367">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C26C25"/>
    <w:multiLevelType w:val="hybridMultilevel"/>
    <w:tmpl w:val="18D275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90F5B8C"/>
    <w:multiLevelType w:val="multilevel"/>
    <w:tmpl w:val="290F5B8C"/>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2D32020B"/>
    <w:multiLevelType w:val="multilevel"/>
    <w:tmpl w:val="2D32020B"/>
    <w:lvl w:ilvl="0">
      <w:start w:val="4"/>
      <w:numFmt w:val="bullet"/>
      <w:lvlText w:val="-"/>
      <w:lvlJc w:val="left"/>
      <w:pPr>
        <w:ind w:left="1080" w:hanging="360"/>
      </w:pPr>
      <w:rPr>
        <w:rFonts w:ascii="Times New Roman" w:eastAsia="SimSu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2F2678DE"/>
    <w:multiLevelType w:val="hybridMultilevel"/>
    <w:tmpl w:val="8A8495F6"/>
    <w:lvl w:ilvl="0" w:tplc="EE340928">
      <w:start w:val="440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C675127"/>
    <w:multiLevelType w:val="multilevel"/>
    <w:tmpl w:val="4C6751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8190910"/>
    <w:multiLevelType w:val="hybridMultilevel"/>
    <w:tmpl w:val="CBE474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20165617">
    <w:abstractNumId w:val="6"/>
  </w:num>
  <w:num w:numId="2" w16cid:durableId="1621305404">
    <w:abstractNumId w:val="2"/>
  </w:num>
  <w:num w:numId="3" w16cid:durableId="225802869">
    <w:abstractNumId w:val="3"/>
  </w:num>
  <w:num w:numId="4" w16cid:durableId="276178333">
    <w:abstractNumId w:val="0"/>
  </w:num>
  <w:num w:numId="5" w16cid:durableId="1935287387">
    <w:abstractNumId w:val="5"/>
  </w:num>
  <w:num w:numId="6" w16cid:durableId="578293186">
    <w:abstractNumId w:val="8"/>
  </w:num>
  <w:num w:numId="7" w16cid:durableId="2081445157">
    <w:abstractNumId w:val="4"/>
  </w:num>
  <w:num w:numId="8" w16cid:durableId="1271889743">
    <w:abstractNumId w:val="1"/>
  </w:num>
  <w:num w:numId="9" w16cid:durableId="16502859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3E9B"/>
    <w:rsid w:val="00002C1A"/>
    <w:rsid w:val="000032EA"/>
    <w:rsid w:val="000350BA"/>
    <w:rsid w:val="00037ABA"/>
    <w:rsid w:val="000443F3"/>
    <w:rsid w:val="00045BA0"/>
    <w:rsid w:val="000515F3"/>
    <w:rsid w:val="00057089"/>
    <w:rsid w:val="000644E6"/>
    <w:rsid w:val="00065D07"/>
    <w:rsid w:val="00074658"/>
    <w:rsid w:val="00093094"/>
    <w:rsid w:val="000B22E4"/>
    <w:rsid w:val="000B3542"/>
    <w:rsid w:val="000B3A88"/>
    <w:rsid w:val="000C6AB4"/>
    <w:rsid w:val="000E51D8"/>
    <w:rsid w:val="000E6DCC"/>
    <w:rsid w:val="000E7DF4"/>
    <w:rsid w:val="000F2C8D"/>
    <w:rsid w:val="000F7E17"/>
    <w:rsid w:val="001163DF"/>
    <w:rsid w:val="001275E0"/>
    <w:rsid w:val="001319A1"/>
    <w:rsid w:val="00136787"/>
    <w:rsid w:val="0013681E"/>
    <w:rsid w:val="001369FC"/>
    <w:rsid w:val="0014457D"/>
    <w:rsid w:val="001448CB"/>
    <w:rsid w:val="0014783E"/>
    <w:rsid w:val="00161208"/>
    <w:rsid w:val="00161DFB"/>
    <w:rsid w:val="0016762A"/>
    <w:rsid w:val="0017031A"/>
    <w:rsid w:val="00171B4F"/>
    <w:rsid w:val="001803A2"/>
    <w:rsid w:val="001A2438"/>
    <w:rsid w:val="001C1E73"/>
    <w:rsid w:val="001D026F"/>
    <w:rsid w:val="001D27C1"/>
    <w:rsid w:val="001D538E"/>
    <w:rsid w:val="001F53A3"/>
    <w:rsid w:val="00201213"/>
    <w:rsid w:val="00217FC1"/>
    <w:rsid w:val="00226F21"/>
    <w:rsid w:val="00227F48"/>
    <w:rsid w:val="002322F4"/>
    <w:rsid w:val="00245EE4"/>
    <w:rsid w:val="00255056"/>
    <w:rsid w:val="00257967"/>
    <w:rsid w:val="0026464C"/>
    <w:rsid w:val="00276C66"/>
    <w:rsid w:val="00292FF5"/>
    <w:rsid w:val="00297A8F"/>
    <w:rsid w:val="002A1AFD"/>
    <w:rsid w:val="002C5829"/>
    <w:rsid w:val="002D37EF"/>
    <w:rsid w:val="002D7004"/>
    <w:rsid w:val="002D7FEC"/>
    <w:rsid w:val="002E0D2A"/>
    <w:rsid w:val="002E163C"/>
    <w:rsid w:val="002F21B4"/>
    <w:rsid w:val="002F5DAE"/>
    <w:rsid w:val="002F643B"/>
    <w:rsid w:val="00300553"/>
    <w:rsid w:val="0030399D"/>
    <w:rsid w:val="0030454C"/>
    <w:rsid w:val="00305B4F"/>
    <w:rsid w:val="00317293"/>
    <w:rsid w:val="0032021E"/>
    <w:rsid w:val="00337758"/>
    <w:rsid w:val="00342A33"/>
    <w:rsid w:val="003465F6"/>
    <w:rsid w:val="0035113A"/>
    <w:rsid w:val="00354AF8"/>
    <w:rsid w:val="00356D1E"/>
    <w:rsid w:val="00363980"/>
    <w:rsid w:val="00365D1E"/>
    <w:rsid w:val="003770DC"/>
    <w:rsid w:val="00391215"/>
    <w:rsid w:val="003936F9"/>
    <w:rsid w:val="003A5BB5"/>
    <w:rsid w:val="003C0604"/>
    <w:rsid w:val="003C0668"/>
    <w:rsid w:val="003E4903"/>
    <w:rsid w:val="004020A4"/>
    <w:rsid w:val="00406761"/>
    <w:rsid w:val="00416373"/>
    <w:rsid w:val="00424A73"/>
    <w:rsid w:val="0043357D"/>
    <w:rsid w:val="00443278"/>
    <w:rsid w:val="00443AB1"/>
    <w:rsid w:val="00453D25"/>
    <w:rsid w:val="00461165"/>
    <w:rsid w:val="00467828"/>
    <w:rsid w:val="00471D05"/>
    <w:rsid w:val="00471F05"/>
    <w:rsid w:val="00476EB9"/>
    <w:rsid w:val="004849E4"/>
    <w:rsid w:val="004A75F9"/>
    <w:rsid w:val="004B3484"/>
    <w:rsid w:val="004C0C4B"/>
    <w:rsid w:val="004C1514"/>
    <w:rsid w:val="004C3F82"/>
    <w:rsid w:val="004E5D73"/>
    <w:rsid w:val="00510104"/>
    <w:rsid w:val="0051387B"/>
    <w:rsid w:val="0051561A"/>
    <w:rsid w:val="00515FB6"/>
    <w:rsid w:val="005258E3"/>
    <w:rsid w:val="005439D4"/>
    <w:rsid w:val="00563EE6"/>
    <w:rsid w:val="00574DD0"/>
    <w:rsid w:val="00582E47"/>
    <w:rsid w:val="005A146B"/>
    <w:rsid w:val="005A3804"/>
    <w:rsid w:val="005A5490"/>
    <w:rsid w:val="005A643E"/>
    <w:rsid w:val="005A68EB"/>
    <w:rsid w:val="005B04DF"/>
    <w:rsid w:val="005B4264"/>
    <w:rsid w:val="005B6ECB"/>
    <w:rsid w:val="005C42B5"/>
    <w:rsid w:val="005E19D6"/>
    <w:rsid w:val="005F2940"/>
    <w:rsid w:val="005F5AE9"/>
    <w:rsid w:val="0061402B"/>
    <w:rsid w:val="00623074"/>
    <w:rsid w:val="00625037"/>
    <w:rsid w:val="0062521B"/>
    <w:rsid w:val="00641343"/>
    <w:rsid w:val="00647F53"/>
    <w:rsid w:val="00650DBE"/>
    <w:rsid w:val="00655309"/>
    <w:rsid w:val="00656F91"/>
    <w:rsid w:val="0066665A"/>
    <w:rsid w:val="0067716E"/>
    <w:rsid w:val="006854BF"/>
    <w:rsid w:val="00692B4E"/>
    <w:rsid w:val="006955F4"/>
    <w:rsid w:val="00695DCF"/>
    <w:rsid w:val="006A56E7"/>
    <w:rsid w:val="006A6E35"/>
    <w:rsid w:val="006B506A"/>
    <w:rsid w:val="006C4E58"/>
    <w:rsid w:val="006D028C"/>
    <w:rsid w:val="006D52EE"/>
    <w:rsid w:val="006D77D2"/>
    <w:rsid w:val="006E1BA5"/>
    <w:rsid w:val="006F04C9"/>
    <w:rsid w:val="006F1A4B"/>
    <w:rsid w:val="006F6794"/>
    <w:rsid w:val="006F7F7F"/>
    <w:rsid w:val="007021B0"/>
    <w:rsid w:val="00717FE4"/>
    <w:rsid w:val="007259BC"/>
    <w:rsid w:val="00732C96"/>
    <w:rsid w:val="00734E38"/>
    <w:rsid w:val="00737DCA"/>
    <w:rsid w:val="00741D3E"/>
    <w:rsid w:val="00741F1C"/>
    <w:rsid w:val="00746F1D"/>
    <w:rsid w:val="007514BE"/>
    <w:rsid w:val="007525DE"/>
    <w:rsid w:val="007855B3"/>
    <w:rsid w:val="00791889"/>
    <w:rsid w:val="0079517F"/>
    <w:rsid w:val="007B480F"/>
    <w:rsid w:val="007B7220"/>
    <w:rsid w:val="007C3484"/>
    <w:rsid w:val="007D0076"/>
    <w:rsid w:val="007D0FF3"/>
    <w:rsid w:val="007D1231"/>
    <w:rsid w:val="007D134E"/>
    <w:rsid w:val="007D250F"/>
    <w:rsid w:val="007D3037"/>
    <w:rsid w:val="007D7357"/>
    <w:rsid w:val="007E6BBF"/>
    <w:rsid w:val="007F193E"/>
    <w:rsid w:val="007F2595"/>
    <w:rsid w:val="007F372E"/>
    <w:rsid w:val="00812BDE"/>
    <w:rsid w:val="008134E2"/>
    <w:rsid w:val="00813CE6"/>
    <w:rsid w:val="00816735"/>
    <w:rsid w:val="00821AE4"/>
    <w:rsid w:val="0082545C"/>
    <w:rsid w:val="008267EF"/>
    <w:rsid w:val="0082764C"/>
    <w:rsid w:val="008314CA"/>
    <w:rsid w:val="00845BA2"/>
    <w:rsid w:val="00847821"/>
    <w:rsid w:val="00853E26"/>
    <w:rsid w:val="00854EC3"/>
    <w:rsid w:val="00860E1B"/>
    <w:rsid w:val="0086319B"/>
    <w:rsid w:val="008A151F"/>
    <w:rsid w:val="008A77DF"/>
    <w:rsid w:val="008B0E6C"/>
    <w:rsid w:val="008B1506"/>
    <w:rsid w:val="008B70F8"/>
    <w:rsid w:val="008C0D05"/>
    <w:rsid w:val="008D121C"/>
    <w:rsid w:val="008D4695"/>
    <w:rsid w:val="008E1306"/>
    <w:rsid w:val="008E58C6"/>
    <w:rsid w:val="008E7DEB"/>
    <w:rsid w:val="00904C8F"/>
    <w:rsid w:val="00911161"/>
    <w:rsid w:val="00914E18"/>
    <w:rsid w:val="00915421"/>
    <w:rsid w:val="0092684B"/>
    <w:rsid w:val="009311F3"/>
    <w:rsid w:val="0093654B"/>
    <w:rsid w:val="00937778"/>
    <w:rsid w:val="009570AD"/>
    <w:rsid w:val="0095735B"/>
    <w:rsid w:val="00964379"/>
    <w:rsid w:val="009771A4"/>
    <w:rsid w:val="00990CAD"/>
    <w:rsid w:val="00993E9B"/>
    <w:rsid w:val="009A5414"/>
    <w:rsid w:val="009A5839"/>
    <w:rsid w:val="009C729C"/>
    <w:rsid w:val="009D3713"/>
    <w:rsid w:val="009D5E9D"/>
    <w:rsid w:val="009E2A98"/>
    <w:rsid w:val="009E4743"/>
    <w:rsid w:val="009F78DB"/>
    <w:rsid w:val="00A03963"/>
    <w:rsid w:val="00A0411D"/>
    <w:rsid w:val="00A23173"/>
    <w:rsid w:val="00A40271"/>
    <w:rsid w:val="00A43466"/>
    <w:rsid w:val="00A504B0"/>
    <w:rsid w:val="00A52230"/>
    <w:rsid w:val="00A6765A"/>
    <w:rsid w:val="00A727B4"/>
    <w:rsid w:val="00A77492"/>
    <w:rsid w:val="00A85FE3"/>
    <w:rsid w:val="00A860DA"/>
    <w:rsid w:val="00A9007E"/>
    <w:rsid w:val="00A94212"/>
    <w:rsid w:val="00AA11AB"/>
    <w:rsid w:val="00AB1AA7"/>
    <w:rsid w:val="00AB3CD3"/>
    <w:rsid w:val="00AC04C4"/>
    <w:rsid w:val="00AC7669"/>
    <w:rsid w:val="00AD1D58"/>
    <w:rsid w:val="00AD47F0"/>
    <w:rsid w:val="00AD6EE1"/>
    <w:rsid w:val="00AD7C44"/>
    <w:rsid w:val="00AE510F"/>
    <w:rsid w:val="00B11736"/>
    <w:rsid w:val="00B25169"/>
    <w:rsid w:val="00B25ED1"/>
    <w:rsid w:val="00B26FC9"/>
    <w:rsid w:val="00B432C1"/>
    <w:rsid w:val="00B46944"/>
    <w:rsid w:val="00B5299E"/>
    <w:rsid w:val="00B52D45"/>
    <w:rsid w:val="00B55777"/>
    <w:rsid w:val="00B57C2C"/>
    <w:rsid w:val="00B75FB9"/>
    <w:rsid w:val="00B814D6"/>
    <w:rsid w:val="00B81F1B"/>
    <w:rsid w:val="00B820D4"/>
    <w:rsid w:val="00B87AAF"/>
    <w:rsid w:val="00B921F0"/>
    <w:rsid w:val="00BA28FA"/>
    <w:rsid w:val="00BA4BE1"/>
    <w:rsid w:val="00BA7F52"/>
    <w:rsid w:val="00BB0108"/>
    <w:rsid w:val="00BB5183"/>
    <w:rsid w:val="00BC0D74"/>
    <w:rsid w:val="00BD22DF"/>
    <w:rsid w:val="00BD5304"/>
    <w:rsid w:val="00BE07F8"/>
    <w:rsid w:val="00BE6359"/>
    <w:rsid w:val="00C11F67"/>
    <w:rsid w:val="00C12DB0"/>
    <w:rsid w:val="00C13DA6"/>
    <w:rsid w:val="00C21367"/>
    <w:rsid w:val="00C36C62"/>
    <w:rsid w:val="00C41A46"/>
    <w:rsid w:val="00C41B50"/>
    <w:rsid w:val="00C443E7"/>
    <w:rsid w:val="00C447A0"/>
    <w:rsid w:val="00C46EF0"/>
    <w:rsid w:val="00C55673"/>
    <w:rsid w:val="00C614EB"/>
    <w:rsid w:val="00C64875"/>
    <w:rsid w:val="00C70A56"/>
    <w:rsid w:val="00C70B0D"/>
    <w:rsid w:val="00C729DC"/>
    <w:rsid w:val="00C778EA"/>
    <w:rsid w:val="00C93632"/>
    <w:rsid w:val="00CA3370"/>
    <w:rsid w:val="00CB1B49"/>
    <w:rsid w:val="00CC483D"/>
    <w:rsid w:val="00CE63B2"/>
    <w:rsid w:val="00CE7EAC"/>
    <w:rsid w:val="00CF0BA9"/>
    <w:rsid w:val="00CF1C8B"/>
    <w:rsid w:val="00D045F6"/>
    <w:rsid w:val="00D23D54"/>
    <w:rsid w:val="00D41446"/>
    <w:rsid w:val="00D4248B"/>
    <w:rsid w:val="00D44B73"/>
    <w:rsid w:val="00D44FDB"/>
    <w:rsid w:val="00D47472"/>
    <w:rsid w:val="00D52CB3"/>
    <w:rsid w:val="00D57635"/>
    <w:rsid w:val="00D61AB0"/>
    <w:rsid w:val="00D61CC4"/>
    <w:rsid w:val="00D668F0"/>
    <w:rsid w:val="00D76887"/>
    <w:rsid w:val="00D81564"/>
    <w:rsid w:val="00D82BB3"/>
    <w:rsid w:val="00D91BF1"/>
    <w:rsid w:val="00DA3AC3"/>
    <w:rsid w:val="00DA5C65"/>
    <w:rsid w:val="00DA69DB"/>
    <w:rsid w:val="00DB713A"/>
    <w:rsid w:val="00DC080C"/>
    <w:rsid w:val="00DC5BDC"/>
    <w:rsid w:val="00DD0F13"/>
    <w:rsid w:val="00DE2D0C"/>
    <w:rsid w:val="00DE53DE"/>
    <w:rsid w:val="00DE69CF"/>
    <w:rsid w:val="00DF6563"/>
    <w:rsid w:val="00DF7880"/>
    <w:rsid w:val="00E019E8"/>
    <w:rsid w:val="00E02357"/>
    <w:rsid w:val="00E02FD4"/>
    <w:rsid w:val="00E07D27"/>
    <w:rsid w:val="00E07DBF"/>
    <w:rsid w:val="00E11EED"/>
    <w:rsid w:val="00E24F64"/>
    <w:rsid w:val="00E31C49"/>
    <w:rsid w:val="00E33389"/>
    <w:rsid w:val="00E53F9B"/>
    <w:rsid w:val="00E61CB1"/>
    <w:rsid w:val="00E625BD"/>
    <w:rsid w:val="00E64234"/>
    <w:rsid w:val="00E81A54"/>
    <w:rsid w:val="00E96224"/>
    <w:rsid w:val="00EA5C01"/>
    <w:rsid w:val="00EB6A62"/>
    <w:rsid w:val="00EC2208"/>
    <w:rsid w:val="00EC26FC"/>
    <w:rsid w:val="00EC2BE8"/>
    <w:rsid w:val="00EC7443"/>
    <w:rsid w:val="00ED4DA0"/>
    <w:rsid w:val="00EE1C2D"/>
    <w:rsid w:val="00EE7542"/>
    <w:rsid w:val="00EF4D1E"/>
    <w:rsid w:val="00EF5544"/>
    <w:rsid w:val="00F05646"/>
    <w:rsid w:val="00F06174"/>
    <w:rsid w:val="00F072E1"/>
    <w:rsid w:val="00F076B6"/>
    <w:rsid w:val="00F26713"/>
    <w:rsid w:val="00F34C84"/>
    <w:rsid w:val="00F36698"/>
    <w:rsid w:val="00F36C04"/>
    <w:rsid w:val="00F37DF5"/>
    <w:rsid w:val="00F46B06"/>
    <w:rsid w:val="00F546F1"/>
    <w:rsid w:val="00F57B90"/>
    <w:rsid w:val="00F85AD1"/>
    <w:rsid w:val="00F9647D"/>
    <w:rsid w:val="00F974E7"/>
    <w:rsid w:val="00FA5B43"/>
    <w:rsid w:val="00FC26A7"/>
    <w:rsid w:val="00FD1F80"/>
    <w:rsid w:val="00FF0C68"/>
    <w:rsid w:val="00FF6EC9"/>
    <w:rsid w:val="08EA4B24"/>
    <w:rsid w:val="3E05819B"/>
    <w:rsid w:val="3EF89CEA"/>
    <w:rsid w:val="3FE6EA48"/>
    <w:rsid w:val="5860D60E"/>
    <w:rsid w:val="665DF991"/>
    <w:rsid w:val="7318090E"/>
    <w:rsid w:val="77D2F9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B63D278"/>
  <w15:chartTrackingRefBased/>
  <w15:docId w15:val="{085305C5-9A5F-4C02-A382-FF85D319B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E9B"/>
    <w:pPr>
      <w:spacing w:after="180" w:line="240" w:lineRule="auto"/>
    </w:pPr>
    <w:rPr>
      <w:rFonts w:ascii="Times New Roman" w:eastAsia="Times New Roman" w:hAnsi="Times New Roman" w:cs="Times New Roman"/>
      <w:kern w:val="0"/>
      <w:sz w:val="20"/>
      <w:szCs w:val="20"/>
      <w:lang w:val="en-GB" w:eastAsia="ko-KR"/>
      <w14:ligatures w14:val="none"/>
    </w:rPr>
  </w:style>
  <w:style w:type="paragraph" w:styleId="Heading1">
    <w:name w:val="heading 1"/>
    <w:next w:val="Normal"/>
    <w:link w:val="Heading1Char"/>
    <w:qFormat/>
    <w:rsid w:val="00993E9B"/>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eastAsia="ko-KR"/>
      <w14:ligatures w14:val="none"/>
    </w:rPr>
  </w:style>
  <w:style w:type="paragraph" w:styleId="Heading2">
    <w:name w:val="heading 2"/>
    <w:basedOn w:val="Heading1"/>
    <w:next w:val="Normal"/>
    <w:link w:val="Heading2Char"/>
    <w:qFormat/>
    <w:rsid w:val="00993E9B"/>
    <w:pPr>
      <w:pBdr>
        <w:top w:val="none" w:sz="0" w:space="0" w:color="auto"/>
      </w:pBdr>
      <w:spacing w:before="180"/>
      <w:outlineLvl w:val="1"/>
    </w:pPr>
    <w:rPr>
      <w:sz w:val="32"/>
    </w:rPr>
  </w:style>
  <w:style w:type="paragraph" w:styleId="Heading3">
    <w:name w:val="heading 3"/>
    <w:basedOn w:val="Heading2"/>
    <w:next w:val="Normal"/>
    <w:link w:val="Heading3Char"/>
    <w:qFormat/>
    <w:rsid w:val="00993E9B"/>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3E9B"/>
    <w:rPr>
      <w:rFonts w:ascii="Arial" w:eastAsia="Times New Roman" w:hAnsi="Arial" w:cs="Times New Roman"/>
      <w:kern w:val="0"/>
      <w:sz w:val="36"/>
      <w:szCs w:val="20"/>
      <w:lang w:val="en-GB" w:eastAsia="ko-KR"/>
      <w14:ligatures w14:val="none"/>
    </w:rPr>
  </w:style>
  <w:style w:type="character" w:customStyle="1" w:styleId="Heading2Char">
    <w:name w:val="Heading 2 Char"/>
    <w:basedOn w:val="DefaultParagraphFont"/>
    <w:link w:val="Heading2"/>
    <w:rsid w:val="00993E9B"/>
    <w:rPr>
      <w:rFonts w:ascii="Arial" w:eastAsia="Times New Roman" w:hAnsi="Arial" w:cs="Times New Roman"/>
      <w:kern w:val="0"/>
      <w:sz w:val="32"/>
      <w:szCs w:val="20"/>
      <w:lang w:val="en-GB" w:eastAsia="ko-KR"/>
      <w14:ligatures w14:val="none"/>
    </w:rPr>
  </w:style>
  <w:style w:type="character" w:customStyle="1" w:styleId="Heading3Char">
    <w:name w:val="Heading 3 Char"/>
    <w:basedOn w:val="DefaultParagraphFont"/>
    <w:link w:val="Heading3"/>
    <w:rsid w:val="00993E9B"/>
    <w:rPr>
      <w:rFonts w:ascii="Arial" w:eastAsia="Times New Roman" w:hAnsi="Arial" w:cs="Times New Roman"/>
      <w:kern w:val="0"/>
      <w:sz w:val="28"/>
      <w:szCs w:val="20"/>
      <w:lang w:val="en-GB" w:eastAsia="ko-KR"/>
      <w14:ligatures w14:val="none"/>
    </w:rPr>
  </w:style>
  <w:style w:type="paragraph" w:customStyle="1" w:styleId="NO">
    <w:name w:val="NO"/>
    <w:basedOn w:val="Normal"/>
    <w:qFormat/>
    <w:rsid w:val="00993E9B"/>
    <w:pPr>
      <w:keepLines/>
      <w:ind w:left="1135" w:hanging="851"/>
    </w:pPr>
  </w:style>
  <w:style w:type="paragraph" w:customStyle="1" w:styleId="B1">
    <w:name w:val="B1"/>
    <w:basedOn w:val="List"/>
    <w:link w:val="B1Char"/>
    <w:qFormat/>
    <w:rsid w:val="00993E9B"/>
    <w:pPr>
      <w:ind w:left="568" w:hanging="284"/>
      <w:contextualSpacing w:val="0"/>
    </w:pPr>
  </w:style>
  <w:style w:type="paragraph" w:customStyle="1" w:styleId="CRCoverPage">
    <w:name w:val="CR Cover Page"/>
    <w:rsid w:val="00993E9B"/>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qFormat/>
    <w:rsid w:val="00993E9B"/>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993E9B"/>
    <w:rPr>
      <w:b/>
      <w:bCs/>
    </w:rPr>
  </w:style>
  <w:style w:type="paragraph" w:styleId="ListParagraph">
    <w:name w:val="List Paragraph"/>
    <w:aliases w:val="- Bullets,목록 단락,Lista1,?? ??,?????,????,列出段落,列出段落1,中等深浅网格 1 - 着色 21,¥¡¡¡¡ì¬º¥¹¥È¶ÎÂä,ÁÐ³ö¶ÎÂä,列表段落1,—ño’i—Ž,¥ê¥¹¥È¶ÎÂä,列表段落,1st level - Bullet List Paragraph,Lettre d'introduction,Paragrafo elenco,Normal bullet 2,Bullet list,목록단락,列表段落11"/>
    <w:basedOn w:val="Normal"/>
    <w:link w:val="ListParagraphChar"/>
    <w:uiPriority w:val="34"/>
    <w:qFormat/>
    <w:rsid w:val="00993E9B"/>
    <w:pPr>
      <w:overflowPunct w:val="0"/>
      <w:autoSpaceDE w:val="0"/>
      <w:autoSpaceDN w:val="0"/>
      <w:adjustRightInd w:val="0"/>
      <w:ind w:left="720"/>
      <w:textAlignment w:val="baseline"/>
    </w:pPr>
    <w:rPr>
      <w:lang w:eastAsia="en-GB"/>
    </w:rPr>
  </w:style>
  <w:style w:type="character" w:customStyle="1" w:styleId="ListParagraphChar">
    <w:name w:val="List Paragraph Char"/>
    <w:aliases w:val="- Bullets Char,목록 단락 Char,Lista1 Char,?? ?? Char,????? Char,???? Char,列出段落 Char,列出段落1 Char,中等深浅网格 1 - 着色 21 Char,¥¡¡¡¡ì¬º¥¹¥È¶ÎÂä Char,ÁÐ³ö¶ÎÂä Char,列表段落1 Char,—ño’i—Ž Char,¥ê¥¹¥È¶ÎÂä Char,列表段落 Char,Lettre d'introduction Char"/>
    <w:link w:val="ListParagraph"/>
    <w:uiPriority w:val="34"/>
    <w:qFormat/>
    <w:locked/>
    <w:rsid w:val="00993E9B"/>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993E9B"/>
    <w:rPr>
      <w:rFonts w:ascii="Times New Roman" w:eastAsia="Times New Roman" w:hAnsi="Times New Roman" w:cs="Times New Roman"/>
      <w:kern w:val="0"/>
      <w:sz w:val="20"/>
      <w:szCs w:val="20"/>
      <w:lang w:val="en-GB" w:eastAsia="ko-KR"/>
      <w14:ligatures w14:val="none"/>
    </w:rPr>
  </w:style>
  <w:style w:type="paragraph" w:customStyle="1" w:styleId="enumlev2">
    <w:name w:val="enumlev2"/>
    <w:basedOn w:val="Normal"/>
    <w:uiPriority w:val="99"/>
    <w:qFormat/>
    <w:rsid w:val="00993E9B"/>
    <w:pPr>
      <w:tabs>
        <w:tab w:val="left" w:pos="1134"/>
        <w:tab w:val="left" w:pos="1871"/>
        <w:tab w:val="left" w:pos="2608"/>
        <w:tab w:val="left" w:pos="3345"/>
      </w:tabs>
      <w:overflowPunct w:val="0"/>
      <w:autoSpaceDE w:val="0"/>
      <w:autoSpaceDN w:val="0"/>
      <w:adjustRightInd w:val="0"/>
      <w:spacing w:before="80" w:after="0"/>
      <w:ind w:left="1871" w:hanging="737"/>
      <w:textAlignment w:val="baseline"/>
    </w:pPr>
    <w:rPr>
      <w:sz w:val="24"/>
      <w:lang w:eastAsia="en-US"/>
    </w:rPr>
  </w:style>
  <w:style w:type="paragraph" w:customStyle="1" w:styleId="enumlev3">
    <w:name w:val="enumlev3"/>
    <w:basedOn w:val="enumlev2"/>
    <w:rsid w:val="00993E9B"/>
    <w:pPr>
      <w:ind w:left="2268" w:hanging="397"/>
    </w:pPr>
  </w:style>
  <w:style w:type="paragraph" w:styleId="List">
    <w:name w:val="List"/>
    <w:basedOn w:val="Normal"/>
    <w:uiPriority w:val="99"/>
    <w:semiHidden/>
    <w:unhideWhenUsed/>
    <w:rsid w:val="00993E9B"/>
    <w:pPr>
      <w:ind w:left="283" w:hanging="283"/>
      <w:contextualSpacing/>
    </w:pPr>
  </w:style>
  <w:style w:type="paragraph" w:customStyle="1" w:styleId="TableNo">
    <w:name w:val="Table_No"/>
    <w:basedOn w:val="Normal"/>
    <w:next w:val="Normal"/>
    <w:link w:val="TableNo0"/>
    <w:qFormat/>
    <w:rsid w:val="007D0076"/>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US"/>
    </w:rPr>
  </w:style>
  <w:style w:type="paragraph" w:customStyle="1" w:styleId="Tabletitle">
    <w:name w:val="Table_title"/>
    <w:basedOn w:val="Normal"/>
    <w:next w:val="Normal"/>
    <w:link w:val="Tabletitle0"/>
    <w:qFormat/>
    <w:rsid w:val="007D00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US"/>
    </w:rPr>
  </w:style>
  <w:style w:type="character" w:customStyle="1" w:styleId="TableNo0">
    <w:name w:val="Table_No Знак"/>
    <w:link w:val="TableNo"/>
    <w:qFormat/>
    <w:locked/>
    <w:rsid w:val="007D0076"/>
    <w:rPr>
      <w:rFonts w:ascii="Times New Roman" w:eastAsia="Times New Roman" w:hAnsi="Times New Roman" w:cs="Times New Roman"/>
      <w:caps/>
      <w:kern w:val="0"/>
      <w:sz w:val="20"/>
      <w:szCs w:val="20"/>
      <w:lang w:val="en-GB"/>
      <w14:ligatures w14:val="none"/>
    </w:rPr>
  </w:style>
  <w:style w:type="character" w:customStyle="1" w:styleId="Tabletitle0">
    <w:name w:val="Table_title Знак"/>
    <w:link w:val="Tabletitle"/>
    <w:qFormat/>
    <w:locked/>
    <w:rsid w:val="007D0076"/>
    <w:rPr>
      <w:rFonts w:ascii="Times New Roman Bold" w:eastAsia="Times New Roman" w:hAnsi="Times New Roman Bold" w:cs="Times New Roman"/>
      <w:b/>
      <w:kern w:val="0"/>
      <w:sz w:val="20"/>
      <w:szCs w:val="20"/>
      <w:lang w:val="en-GB"/>
      <w14:ligatures w14:val="none"/>
    </w:rPr>
  </w:style>
  <w:style w:type="paragraph" w:customStyle="1" w:styleId="Tabletext">
    <w:name w:val="Table_text"/>
    <w:basedOn w:val="Normal"/>
    <w:link w:val="TabletextChar"/>
    <w:qFormat/>
    <w:rsid w:val="00EF554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lang w:eastAsia="en-US"/>
    </w:rPr>
  </w:style>
  <w:style w:type="character" w:customStyle="1" w:styleId="TabletextChar">
    <w:name w:val="Table_text Char"/>
    <w:link w:val="Tabletext"/>
    <w:locked/>
    <w:rsid w:val="00EF5544"/>
    <w:rPr>
      <w:rFonts w:ascii="Times New Roman" w:eastAsia="Times New Roman" w:hAnsi="Times New Roman" w:cs="Times New Roman"/>
      <w:kern w:val="0"/>
      <w:sz w:val="20"/>
      <w:szCs w:val="20"/>
      <w:lang w:val="en-GB"/>
      <w14:ligatures w14:val="none"/>
    </w:rPr>
  </w:style>
  <w:style w:type="paragraph" w:styleId="NormalWeb">
    <w:name w:val="Normal (Web)"/>
    <w:basedOn w:val="Normal"/>
    <w:uiPriority w:val="99"/>
    <w:semiHidden/>
    <w:unhideWhenUsed/>
    <w:rsid w:val="00E33389"/>
    <w:pPr>
      <w:spacing w:before="100" w:beforeAutospacing="1" w:after="100" w:afterAutospacing="1"/>
    </w:pPr>
    <w:rPr>
      <w:sz w:val="24"/>
      <w:szCs w:val="24"/>
      <w:lang w:val="en-US" w:eastAsia="en-US"/>
    </w:rPr>
  </w:style>
  <w:style w:type="character" w:styleId="Hyperlink">
    <w:name w:val="Hyperlink"/>
    <w:uiPriority w:val="99"/>
    <w:unhideWhenUsed/>
    <w:rsid w:val="00D82BB3"/>
    <w:rPr>
      <w:color w:val="0000FF"/>
      <w:u w:val="single"/>
    </w:rPr>
  </w:style>
  <w:style w:type="paragraph" w:customStyle="1" w:styleId="Tablehead">
    <w:name w:val="Table_head"/>
    <w:basedOn w:val="Normal"/>
    <w:link w:val="TableheadChar"/>
    <w:qFormat/>
    <w:rsid w:val="00D82BB3"/>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lang w:eastAsia="en-US"/>
    </w:rPr>
  </w:style>
  <w:style w:type="paragraph" w:customStyle="1" w:styleId="Tablefin">
    <w:name w:val="Table_fin"/>
    <w:basedOn w:val="Normal"/>
    <w:rsid w:val="00D82BB3"/>
    <w:pPr>
      <w:tabs>
        <w:tab w:val="left" w:pos="1134"/>
        <w:tab w:val="left" w:pos="1871"/>
        <w:tab w:val="left" w:pos="2268"/>
      </w:tabs>
      <w:suppressAutoHyphens/>
      <w:overflowPunct w:val="0"/>
      <w:autoSpaceDE w:val="0"/>
      <w:autoSpaceDN w:val="0"/>
      <w:spacing w:after="0"/>
      <w:textAlignment w:val="baseline"/>
    </w:pPr>
    <w:rPr>
      <w:rFonts w:eastAsia="Batang"/>
      <w:lang w:val="en-US" w:eastAsia="zh-CN"/>
    </w:rPr>
  </w:style>
  <w:style w:type="character" w:customStyle="1" w:styleId="TableheadChar">
    <w:name w:val="Table_head Char"/>
    <w:link w:val="Tablehead"/>
    <w:locked/>
    <w:rsid w:val="00D82BB3"/>
    <w:rPr>
      <w:rFonts w:ascii="Times New Roman Bold" w:eastAsia="Times New Roman" w:hAnsi="Times New Roman Bold" w:cs="Times New Roman Bold"/>
      <w:b/>
      <w:kern w:val="0"/>
      <w:sz w:val="20"/>
      <w:szCs w:val="20"/>
      <w:lang w:val="en-GB"/>
      <w14:ligatures w14:val="none"/>
    </w:rPr>
  </w:style>
  <w:style w:type="paragraph" w:customStyle="1" w:styleId="References">
    <w:name w:val="References"/>
    <w:basedOn w:val="Normal"/>
    <w:qFormat/>
    <w:rsid w:val="0082764C"/>
    <w:pPr>
      <w:numPr>
        <w:numId w:val="5"/>
      </w:numPr>
      <w:autoSpaceDE w:val="0"/>
      <w:autoSpaceDN w:val="0"/>
      <w:snapToGrid w:val="0"/>
      <w:spacing w:after="60"/>
      <w:jc w:val="both"/>
    </w:pPr>
    <w:rPr>
      <w:rFonts w:eastAsia="SimSun"/>
      <w:szCs w:val="16"/>
      <w:lang w:val="en-US" w:eastAsia="en-US"/>
    </w:rPr>
  </w:style>
  <w:style w:type="character" w:styleId="CommentReference">
    <w:name w:val="annotation reference"/>
    <w:basedOn w:val="DefaultParagraphFont"/>
    <w:uiPriority w:val="99"/>
    <w:semiHidden/>
    <w:unhideWhenUsed/>
    <w:rsid w:val="00AD7C44"/>
    <w:rPr>
      <w:sz w:val="16"/>
      <w:szCs w:val="16"/>
    </w:rPr>
  </w:style>
  <w:style w:type="paragraph" w:styleId="CommentText">
    <w:name w:val="annotation text"/>
    <w:basedOn w:val="Normal"/>
    <w:link w:val="CommentTextChar"/>
    <w:uiPriority w:val="99"/>
    <w:unhideWhenUsed/>
    <w:rsid w:val="00AD7C44"/>
  </w:style>
  <w:style w:type="character" w:customStyle="1" w:styleId="CommentTextChar">
    <w:name w:val="Comment Text Char"/>
    <w:basedOn w:val="DefaultParagraphFont"/>
    <w:link w:val="CommentText"/>
    <w:uiPriority w:val="99"/>
    <w:rsid w:val="00AD7C44"/>
    <w:rPr>
      <w:rFonts w:ascii="Times New Roman" w:eastAsia="Times New Roman" w:hAnsi="Times New Roman" w:cs="Times New Roman"/>
      <w:kern w:val="0"/>
      <w:sz w:val="20"/>
      <w:szCs w:val="20"/>
      <w:lang w:val="en-GB" w:eastAsia="ko-KR"/>
      <w14:ligatures w14:val="none"/>
    </w:rPr>
  </w:style>
  <w:style w:type="paragraph" w:styleId="CommentSubject">
    <w:name w:val="annotation subject"/>
    <w:basedOn w:val="CommentText"/>
    <w:next w:val="CommentText"/>
    <w:link w:val="CommentSubjectChar"/>
    <w:uiPriority w:val="99"/>
    <w:semiHidden/>
    <w:unhideWhenUsed/>
    <w:rsid w:val="00AD7C44"/>
    <w:rPr>
      <w:b/>
      <w:bCs/>
    </w:rPr>
  </w:style>
  <w:style w:type="character" w:customStyle="1" w:styleId="CommentSubjectChar">
    <w:name w:val="Comment Subject Char"/>
    <w:basedOn w:val="CommentTextChar"/>
    <w:link w:val="CommentSubject"/>
    <w:uiPriority w:val="99"/>
    <w:semiHidden/>
    <w:rsid w:val="00AD7C44"/>
    <w:rPr>
      <w:rFonts w:ascii="Times New Roman" w:eastAsia="Times New Roman" w:hAnsi="Times New Roman" w:cs="Times New Roman"/>
      <w:b/>
      <w:bCs/>
      <w:kern w:val="0"/>
      <w:sz w:val="20"/>
      <w:szCs w:val="20"/>
      <w:lang w:val="en-GB" w:eastAsia="ko-KR"/>
      <w14:ligatures w14:val="none"/>
    </w:rPr>
  </w:style>
  <w:style w:type="paragraph" w:styleId="Revision">
    <w:name w:val="Revision"/>
    <w:hidden/>
    <w:uiPriority w:val="99"/>
    <w:semiHidden/>
    <w:rsid w:val="00EC26FC"/>
    <w:pPr>
      <w:spacing w:after="0" w:line="240" w:lineRule="auto"/>
    </w:pPr>
    <w:rPr>
      <w:rFonts w:ascii="Times New Roman" w:eastAsia="Times New Roman" w:hAnsi="Times New Roman" w:cs="Times New Roman"/>
      <w:kern w:val="0"/>
      <w:sz w:val="20"/>
      <w:szCs w:val="20"/>
      <w:lang w:val="en-GB" w:eastAsia="ko-K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867357">
      <w:bodyDiv w:val="1"/>
      <w:marLeft w:val="0"/>
      <w:marRight w:val="0"/>
      <w:marTop w:val="0"/>
      <w:marBottom w:val="0"/>
      <w:divBdr>
        <w:top w:val="none" w:sz="0" w:space="0" w:color="auto"/>
        <w:left w:val="none" w:sz="0" w:space="0" w:color="auto"/>
        <w:bottom w:val="none" w:sz="0" w:space="0" w:color="auto"/>
        <w:right w:val="none" w:sz="0" w:space="0" w:color="auto"/>
      </w:divBdr>
    </w:div>
    <w:div w:id="405107869">
      <w:bodyDiv w:val="1"/>
      <w:marLeft w:val="0"/>
      <w:marRight w:val="0"/>
      <w:marTop w:val="0"/>
      <w:marBottom w:val="0"/>
      <w:divBdr>
        <w:top w:val="none" w:sz="0" w:space="0" w:color="auto"/>
        <w:left w:val="none" w:sz="0" w:space="0" w:color="auto"/>
        <w:bottom w:val="none" w:sz="0" w:space="0" w:color="auto"/>
        <w:right w:val="none" w:sz="0" w:space="0" w:color="auto"/>
      </w:divBdr>
    </w:div>
    <w:div w:id="586965365">
      <w:bodyDiv w:val="1"/>
      <w:marLeft w:val="0"/>
      <w:marRight w:val="0"/>
      <w:marTop w:val="0"/>
      <w:marBottom w:val="0"/>
      <w:divBdr>
        <w:top w:val="none" w:sz="0" w:space="0" w:color="auto"/>
        <w:left w:val="none" w:sz="0" w:space="0" w:color="auto"/>
        <w:bottom w:val="none" w:sz="0" w:space="0" w:color="auto"/>
        <w:right w:val="none" w:sz="0" w:space="0" w:color="auto"/>
      </w:divBdr>
    </w:div>
    <w:div w:id="1017737566">
      <w:bodyDiv w:val="1"/>
      <w:marLeft w:val="0"/>
      <w:marRight w:val="0"/>
      <w:marTop w:val="0"/>
      <w:marBottom w:val="0"/>
      <w:divBdr>
        <w:top w:val="none" w:sz="0" w:space="0" w:color="auto"/>
        <w:left w:val="none" w:sz="0" w:space="0" w:color="auto"/>
        <w:bottom w:val="none" w:sz="0" w:space="0" w:color="auto"/>
        <w:right w:val="none" w:sz="0" w:space="0" w:color="auto"/>
      </w:divBdr>
      <w:divsChild>
        <w:div w:id="987633070">
          <w:marLeft w:val="547"/>
          <w:marRight w:val="0"/>
          <w:marTop w:val="45"/>
          <w:marBottom w:val="45"/>
          <w:divBdr>
            <w:top w:val="none" w:sz="0" w:space="0" w:color="auto"/>
            <w:left w:val="none" w:sz="0" w:space="0" w:color="auto"/>
            <w:bottom w:val="none" w:sz="0" w:space="0" w:color="auto"/>
            <w:right w:val="none" w:sz="0" w:space="0" w:color="auto"/>
          </w:divBdr>
        </w:div>
      </w:divsChild>
    </w:div>
    <w:div w:id="193485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16" ma:contentTypeDescription="Create a new document." ma:contentTypeScope="" ma:versionID="6593e05d3249a686415b3c4bc5bf2fa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8a2557a5bddac597677a7c527f2eb7a5"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7036771-d2e9-4e8a-9ef7-3a342200a421">
      <Terms xmlns="http://schemas.microsoft.com/office/infopath/2007/PartnerControls"/>
    </lcf76f155ced4ddcb4097134ff3c332f>
    <TaxCatchAll xmlns="e51413fb-b6f8-4f29-abc2-eb20455e80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DEC236-D1CF-48C3-A415-877418994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527997-1C03-4131-B1B9-FC4A4EA48EE6}">
  <ds:schemaRefs>
    <ds:schemaRef ds:uri="http://schemas.microsoft.com/office/2006/metadata/properties"/>
    <ds:schemaRef ds:uri="http://schemas.microsoft.com/office/infopath/2007/PartnerControls"/>
    <ds:schemaRef ds:uri="a7036771-d2e9-4e8a-9ef7-3a342200a421"/>
    <ds:schemaRef ds:uri="e51413fb-b6f8-4f29-abc2-eb20455e809e"/>
  </ds:schemaRefs>
</ds:datastoreItem>
</file>

<file path=customXml/itemProps3.xml><?xml version="1.0" encoding="utf-8"?>
<ds:datastoreItem xmlns:ds="http://schemas.openxmlformats.org/officeDocument/2006/customXml" ds:itemID="{D32F5AED-8D42-45FD-B5F7-09943D470B4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2221</Words>
  <Characters>12664</Characters>
  <Application>Microsoft Office Word</Application>
  <DocSecurity>0</DocSecurity>
  <Lines>105</Lines>
  <Paragraphs>29</Paragraphs>
  <ScaleCrop>false</ScaleCrop>
  <Company>Qualcomm Incorporated</Company>
  <LinksUpToDate>false</LinksUpToDate>
  <CharactersWithSpaces>14856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375</cp:revision>
  <dcterms:created xsi:type="dcterms:W3CDTF">2024-03-28T10:16:00Z</dcterms:created>
  <dcterms:modified xsi:type="dcterms:W3CDTF">2024-08-09T13:10:00Z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MediaServiceImageTags">
    <vt:lpwstr/>
  </property>
</Properties>
</file>